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E6" w:rsidRPr="00AA6599" w:rsidRDefault="009B14ED" w:rsidP="001D7464">
      <w:pPr>
        <w:spacing w:after="0" w:line="240" w:lineRule="auto"/>
        <w:rPr>
          <w:rFonts w:ascii="TH SarabunPSK" w:hAnsi="TH SarabunPSK" w:cs="TH SarabunPSK"/>
          <w:b/>
          <w:bCs/>
          <w:sz w:val="32"/>
          <w:szCs w:val="32"/>
          <w:u w:val="single"/>
        </w:rPr>
      </w:pPr>
      <w:r w:rsidRPr="00AA6599">
        <w:rPr>
          <w:rFonts w:ascii="TH SarabunPSK" w:hAnsi="TH SarabunPSK" w:cs="TH SarabunPSK"/>
          <w:b/>
          <w:bCs/>
          <w:sz w:val="32"/>
          <w:szCs w:val="32"/>
          <w:u w:val="single"/>
        </w:rPr>
        <w:t>Unofficial Translation</w:t>
      </w:r>
      <w:r w:rsidR="006536E6" w:rsidRPr="00AA6599">
        <w:rPr>
          <w:rFonts w:ascii="TH SarabunPSK" w:hAnsi="TH SarabunPSK" w:cs="TH SarabunPSK"/>
          <w:b/>
          <w:bCs/>
          <w:sz w:val="32"/>
          <w:szCs w:val="32"/>
          <w:u w:val="single"/>
        </w:rPr>
        <w:t xml:space="preserve">  </w:t>
      </w:r>
    </w:p>
    <w:p w:rsidR="006536E6" w:rsidRDefault="006536E6" w:rsidP="001D7464">
      <w:pPr>
        <w:spacing w:after="0" w:line="240" w:lineRule="auto"/>
        <w:rPr>
          <w:rFonts w:ascii="TH SarabunPSK" w:hAnsi="TH SarabunPSK" w:cs="TH SarabunPSK"/>
          <w:sz w:val="32"/>
          <w:szCs w:val="32"/>
        </w:rPr>
      </w:pPr>
    </w:p>
    <w:p w:rsidR="006536E6" w:rsidRDefault="006536E6" w:rsidP="001D7464">
      <w:pPr>
        <w:spacing w:after="0" w:line="240" w:lineRule="auto"/>
        <w:jc w:val="center"/>
        <w:rPr>
          <w:rFonts w:ascii="TH SarabunPSK" w:hAnsi="TH SarabunPSK" w:cs="TH SarabunPSK"/>
          <w:sz w:val="32"/>
          <w:szCs w:val="32"/>
        </w:rPr>
      </w:pPr>
      <w:r w:rsidRPr="006536E6">
        <w:rPr>
          <w:rFonts w:ascii="TH SarabunPSK" w:hAnsi="TH SarabunPSK" w:cs="TH SarabunPSK"/>
          <w:sz w:val="32"/>
          <w:szCs w:val="32"/>
        </w:rPr>
        <w:t>EMERGENCY DECREE</w:t>
      </w:r>
    </w:p>
    <w:p w:rsidR="006536E6" w:rsidRDefault="006536E6" w:rsidP="001D7464">
      <w:pPr>
        <w:spacing w:after="0" w:line="240" w:lineRule="auto"/>
        <w:jc w:val="center"/>
        <w:rPr>
          <w:rFonts w:ascii="TH SarabunPSK" w:hAnsi="TH SarabunPSK" w:cs="TH SarabunPSK"/>
          <w:sz w:val="32"/>
          <w:szCs w:val="32"/>
        </w:rPr>
      </w:pPr>
      <w:bookmarkStart w:id="0" w:name="_GoBack"/>
      <w:bookmarkEnd w:id="0"/>
      <w:r>
        <w:rPr>
          <w:rFonts w:ascii="TH SarabunPSK" w:hAnsi="TH SarabunPSK" w:cs="TH SarabunPSK"/>
          <w:sz w:val="32"/>
          <w:szCs w:val="32"/>
        </w:rPr>
        <w:t xml:space="preserve">ON </w:t>
      </w:r>
      <w:r w:rsidR="00D05456">
        <w:rPr>
          <w:rFonts w:ascii="TH SarabunPSK" w:hAnsi="TH SarabunPSK" w:cs="TH SarabunPSK"/>
          <w:sz w:val="32"/>
          <w:szCs w:val="32"/>
        </w:rPr>
        <w:t>REMEDY AND PREVENTION OF SHORTAGE OF FUEL OILS.</w:t>
      </w:r>
    </w:p>
    <w:p w:rsidR="006536E6" w:rsidRDefault="00D05456" w:rsidP="001D7464">
      <w:pPr>
        <w:spacing w:after="0" w:line="240" w:lineRule="auto"/>
        <w:jc w:val="center"/>
        <w:rPr>
          <w:rFonts w:ascii="TH SarabunPSK" w:hAnsi="TH SarabunPSK" w:cs="TH SarabunPSK"/>
          <w:sz w:val="32"/>
          <w:szCs w:val="32"/>
        </w:rPr>
      </w:pPr>
      <w:r>
        <w:rPr>
          <w:rFonts w:ascii="TH SarabunPSK" w:hAnsi="TH SarabunPSK" w:cs="TH SarabunPSK"/>
          <w:sz w:val="32"/>
          <w:szCs w:val="32"/>
        </w:rPr>
        <w:t>B.E. 2516 (1973</w:t>
      </w:r>
      <w:r w:rsidR="006536E6" w:rsidRPr="006536E6">
        <w:rPr>
          <w:rFonts w:ascii="TH SarabunPSK" w:hAnsi="TH SarabunPSK" w:cs="TH SarabunPSK"/>
          <w:sz w:val="32"/>
          <w:szCs w:val="32"/>
        </w:rPr>
        <w:t>)</w:t>
      </w:r>
      <w:r w:rsidR="00CA368F">
        <w:rPr>
          <w:rStyle w:val="af4"/>
          <w:rFonts w:ascii="TH SarabunPSK" w:hAnsi="TH SarabunPSK" w:cs="TH SarabunPSK"/>
        </w:rPr>
        <w:footnoteReference w:id="1"/>
      </w:r>
    </w:p>
    <w:p w:rsidR="000518AA" w:rsidRPr="000518AA" w:rsidRDefault="00BB7AD8" w:rsidP="00BB7AD8">
      <w:pPr>
        <w:tabs>
          <w:tab w:val="left" w:pos="1440"/>
        </w:tabs>
        <w:spacing w:after="0" w:line="240" w:lineRule="auto"/>
        <w:jc w:val="center"/>
        <w:rPr>
          <w:rFonts w:ascii="TH SarabunPSK" w:hAnsi="TH SarabunPSK" w:cs="TH SarabunPSK"/>
          <w:sz w:val="32"/>
          <w:szCs w:val="32"/>
          <w:u w:val="single"/>
        </w:rPr>
      </w:pPr>
      <w:r>
        <w:rPr>
          <w:rFonts w:ascii="TH SarabunPSK" w:hAnsi="TH SarabunPSK" w:cs="TH SarabunPSK"/>
          <w:sz w:val="32"/>
          <w:szCs w:val="32"/>
          <w:u w:val="single"/>
        </w:rPr>
        <w:tab/>
      </w:r>
    </w:p>
    <w:p w:rsidR="006536E6" w:rsidRDefault="00455538" w:rsidP="00455538">
      <w:pPr>
        <w:tabs>
          <w:tab w:val="left" w:pos="7764"/>
        </w:tabs>
        <w:spacing w:after="0" w:line="240" w:lineRule="auto"/>
        <w:rPr>
          <w:rFonts w:ascii="TH SarabunPSK" w:hAnsi="TH SarabunPSK" w:cs="TH SarabunPSK"/>
          <w:sz w:val="32"/>
          <w:szCs w:val="32"/>
        </w:rPr>
      </w:pPr>
      <w:r>
        <w:rPr>
          <w:rFonts w:ascii="TH SarabunPSK" w:hAnsi="TH SarabunPSK" w:cs="TH SarabunPSK"/>
          <w:sz w:val="32"/>
          <w:szCs w:val="32"/>
        </w:rPr>
        <w:tab/>
      </w:r>
    </w:p>
    <w:p w:rsidR="006536E6" w:rsidRDefault="006536E6" w:rsidP="001D7464">
      <w:pPr>
        <w:spacing w:after="0" w:line="240" w:lineRule="auto"/>
        <w:jc w:val="center"/>
        <w:rPr>
          <w:rFonts w:ascii="TH SarabunPSK" w:hAnsi="TH SarabunPSK" w:cs="TH SarabunPSK"/>
          <w:sz w:val="32"/>
          <w:szCs w:val="32"/>
        </w:rPr>
      </w:pPr>
      <w:r w:rsidRPr="006536E6">
        <w:rPr>
          <w:rFonts w:ascii="TH SarabunPSK" w:hAnsi="TH SarabunPSK" w:cs="TH SarabunPSK"/>
          <w:sz w:val="32"/>
          <w:szCs w:val="32"/>
        </w:rPr>
        <w:t>BHUMIBOL ADULYADEJ, REX</w:t>
      </w:r>
      <w:r w:rsidR="002F5D9B">
        <w:rPr>
          <w:rFonts w:ascii="TH SarabunPSK" w:hAnsi="TH SarabunPSK" w:cs="TH SarabunPSK"/>
          <w:sz w:val="32"/>
          <w:szCs w:val="32"/>
        </w:rPr>
        <w:t>.</w:t>
      </w:r>
    </w:p>
    <w:p w:rsidR="006536E6" w:rsidRDefault="00D05456" w:rsidP="001D7464">
      <w:pPr>
        <w:spacing w:after="0" w:line="240" w:lineRule="auto"/>
        <w:jc w:val="center"/>
        <w:rPr>
          <w:rFonts w:ascii="TH SarabunPSK" w:hAnsi="TH SarabunPSK" w:cs="TH SarabunPSK"/>
          <w:sz w:val="32"/>
          <w:szCs w:val="32"/>
        </w:rPr>
      </w:pPr>
      <w:r>
        <w:rPr>
          <w:rFonts w:ascii="TH SarabunPSK" w:hAnsi="TH SarabunPSK" w:cs="TH SarabunPSK"/>
          <w:sz w:val="32"/>
          <w:szCs w:val="32"/>
        </w:rPr>
        <w:t>Given on the 26</w:t>
      </w:r>
      <w:r w:rsidR="006536E6" w:rsidRPr="00D62EC1">
        <w:rPr>
          <w:rFonts w:ascii="TH SarabunPSK" w:hAnsi="TH SarabunPSK" w:cs="TH SarabunPSK"/>
          <w:sz w:val="32"/>
          <w:szCs w:val="32"/>
          <w:vertAlign w:val="superscript"/>
        </w:rPr>
        <w:t>th</w:t>
      </w:r>
      <w:r w:rsidR="006536E6" w:rsidRPr="006536E6">
        <w:rPr>
          <w:rFonts w:ascii="TH SarabunPSK" w:hAnsi="TH SarabunPSK" w:cs="TH SarabunPSK"/>
          <w:sz w:val="32"/>
          <w:szCs w:val="32"/>
        </w:rPr>
        <w:t xml:space="preserve"> Day of </w:t>
      </w:r>
      <w:r>
        <w:rPr>
          <w:rFonts w:ascii="TH SarabunPSK" w:hAnsi="TH SarabunPSK" w:cs="TH SarabunPSK"/>
          <w:sz w:val="32"/>
          <w:szCs w:val="32"/>
        </w:rPr>
        <w:t>February</w:t>
      </w:r>
      <w:r w:rsidR="006536E6" w:rsidRPr="006536E6">
        <w:rPr>
          <w:rFonts w:ascii="TH SarabunPSK" w:hAnsi="TH SarabunPSK" w:cs="TH SarabunPSK"/>
          <w:sz w:val="32"/>
          <w:szCs w:val="32"/>
        </w:rPr>
        <w:t xml:space="preserve"> B.E. </w:t>
      </w:r>
      <w:r>
        <w:rPr>
          <w:rFonts w:ascii="TH SarabunPSK" w:hAnsi="TH SarabunPSK" w:cs="TH SarabunPSK"/>
          <w:sz w:val="32"/>
          <w:szCs w:val="32"/>
        </w:rPr>
        <w:t>2516</w:t>
      </w:r>
      <w:r w:rsidR="006536E6" w:rsidRPr="006536E6">
        <w:rPr>
          <w:rFonts w:ascii="TH SarabunPSK" w:hAnsi="TH SarabunPSK" w:cs="TH SarabunPSK"/>
          <w:sz w:val="32"/>
          <w:szCs w:val="32"/>
        </w:rPr>
        <w:t>;</w:t>
      </w:r>
    </w:p>
    <w:p w:rsidR="006536E6" w:rsidRDefault="006536E6" w:rsidP="00733804">
      <w:pPr>
        <w:spacing w:after="0" w:line="240" w:lineRule="auto"/>
        <w:jc w:val="center"/>
        <w:rPr>
          <w:rFonts w:ascii="TH SarabunPSK" w:hAnsi="TH SarabunPSK" w:cs="TH SarabunPSK"/>
          <w:sz w:val="32"/>
          <w:szCs w:val="32"/>
        </w:rPr>
      </w:pPr>
      <w:proofErr w:type="gramStart"/>
      <w:r w:rsidRPr="006536E6">
        <w:rPr>
          <w:rFonts w:ascii="TH SarabunPSK" w:hAnsi="TH SarabunPSK" w:cs="TH SarabunPSK"/>
          <w:sz w:val="32"/>
          <w:szCs w:val="32"/>
        </w:rPr>
        <w:t xml:space="preserve">Being the </w:t>
      </w:r>
      <w:r w:rsidR="00D05456">
        <w:rPr>
          <w:rFonts w:ascii="TH SarabunPSK" w:hAnsi="TH SarabunPSK" w:cs="TH SarabunPSK"/>
          <w:sz w:val="32"/>
          <w:szCs w:val="32"/>
        </w:rPr>
        <w:t>28</w:t>
      </w:r>
      <w:r w:rsidRPr="00D62EC1">
        <w:rPr>
          <w:rFonts w:ascii="TH SarabunPSK" w:hAnsi="TH SarabunPSK" w:cs="TH SarabunPSK"/>
          <w:sz w:val="32"/>
          <w:szCs w:val="32"/>
          <w:vertAlign w:val="superscript"/>
        </w:rPr>
        <w:t>th</w:t>
      </w:r>
      <w:r w:rsidRPr="006536E6">
        <w:rPr>
          <w:rFonts w:ascii="TH SarabunPSK" w:hAnsi="TH SarabunPSK" w:cs="TH SarabunPSK"/>
          <w:sz w:val="32"/>
          <w:szCs w:val="32"/>
        </w:rPr>
        <w:t xml:space="preserve"> Year of the Present Reign.</w:t>
      </w:r>
      <w:proofErr w:type="gramEnd"/>
    </w:p>
    <w:p w:rsidR="006536E6" w:rsidRDefault="006536E6" w:rsidP="00733804">
      <w:pPr>
        <w:spacing w:after="0" w:line="240" w:lineRule="auto"/>
        <w:rPr>
          <w:rFonts w:ascii="TH SarabunPSK" w:hAnsi="TH SarabunPSK" w:cs="TH SarabunPSK"/>
          <w:sz w:val="32"/>
          <w:szCs w:val="32"/>
        </w:rPr>
      </w:pPr>
    </w:p>
    <w:p w:rsidR="007D6E99" w:rsidRDefault="006536E6" w:rsidP="00733804">
      <w:pPr>
        <w:spacing w:after="0" w:line="240" w:lineRule="auto"/>
        <w:ind w:firstLine="1418"/>
        <w:jc w:val="thaiDistribute"/>
        <w:rPr>
          <w:rFonts w:ascii="TH SarabunPSK" w:hAnsi="TH SarabunPSK" w:cs="TH SarabunPSK"/>
          <w:sz w:val="32"/>
          <w:szCs w:val="32"/>
        </w:rPr>
      </w:pPr>
      <w:r w:rsidRPr="006536E6">
        <w:rPr>
          <w:rFonts w:ascii="TH SarabunPSK" w:hAnsi="TH SarabunPSK" w:cs="TH SarabunPSK"/>
          <w:sz w:val="32"/>
          <w:szCs w:val="32"/>
        </w:rPr>
        <w:t xml:space="preserve">His Majesty King </w:t>
      </w:r>
      <w:proofErr w:type="spellStart"/>
      <w:r w:rsidRPr="006536E6">
        <w:rPr>
          <w:rFonts w:ascii="TH SarabunPSK" w:hAnsi="TH SarabunPSK" w:cs="TH SarabunPSK"/>
          <w:sz w:val="32"/>
          <w:szCs w:val="32"/>
        </w:rPr>
        <w:t>Bhumibol</w:t>
      </w:r>
      <w:proofErr w:type="spellEnd"/>
      <w:r w:rsidRPr="006536E6">
        <w:rPr>
          <w:rFonts w:ascii="TH SarabunPSK" w:hAnsi="TH SarabunPSK" w:cs="TH SarabunPSK"/>
          <w:sz w:val="32"/>
          <w:szCs w:val="32"/>
        </w:rPr>
        <w:t xml:space="preserve"> </w:t>
      </w:r>
      <w:proofErr w:type="spellStart"/>
      <w:r w:rsidRPr="006536E6">
        <w:rPr>
          <w:rFonts w:ascii="TH SarabunPSK" w:hAnsi="TH SarabunPSK" w:cs="TH SarabunPSK"/>
          <w:sz w:val="32"/>
          <w:szCs w:val="32"/>
        </w:rPr>
        <w:t>Adulyadej</w:t>
      </w:r>
      <w:proofErr w:type="spellEnd"/>
      <w:r w:rsidRPr="006536E6">
        <w:rPr>
          <w:rFonts w:ascii="TH SarabunPSK" w:hAnsi="TH SarabunPSK" w:cs="TH SarabunPSK"/>
          <w:sz w:val="32"/>
          <w:szCs w:val="32"/>
        </w:rPr>
        <w:t xml:space="preserve"> is graciously pleased to proclaim that:</w:t>
      </w:r>
    </w:p>
    <w:p w:rsidR="00733804" w:rsidRDefault="00733804" w:rsidP="007D6E99">
      <w:pPr>
        <w:spacing w:after="0" w:line="240" w:lineRule="auto"/>
        <w:ind w:firstLine="1418"/>
        <w:jc w:val="thaiDistribute"/>
        <w:rPr>
          <w:rFonts w:ascii="TH SarabunPSK" w:hAnsi="TH SarabunPSK" w:cs="TH SarabunPSK"/>
          <w:sz w:val="32"/>
          <w:szCs w:val="32"/>
        </w:rPr>
      </w:pPr>
    </w:p>
    <w:p w:rsidR="006536E6" w:rsidRDefault="006536E6" w:rsidP="00733804">
      <w:pPr>
        <w:spacing w:after="0" w:line="240" w:lineRule="auto"/>
        <w:ind w:firstLine="1418"/>
        <w:jc w:val="thaiDistribute"/>
        <w:rPr>
          <w:rFonts w:ascii="TH SarabunPSK" w:hAnsi="TH SarabunPSK" w:cs="TH SarabunPSK"/>
          <w:sz w:val="32"/>
          <w:szCs w:val="32"/>
        </w:rPr>
      </w:pPr>
      <w:r w:rsidRPr="006536E6">
        <w:rPr>
          <w:rFonts w:ascii="TH SarabunPSK" w:hAnsi="TH SarabunPSK" w:cs="TH SarabunPSK"/>
          <w:sz w:val="32"/>
          <w:szCs w:val="32"/>
        </w:rPr>
        <w:t xml:space="preserve">Whereas </w:t>
      </w:r>
      <w:r w:rsidR="00867770">
        <w:rPr>
          <w:rFonts w:ascii="TH SarabunPSK" w:hAnsi="TH SarabunPSK" w:cs="TH SarabunPSK"/>
          <w:sz w:val="32"/>
          <w:szCs w:val="32"/>
        </w:rPr>
        <w:t>the price of crude oil in the world m</w:t>
      </w:r>
      <w:r w:rsidR="00DA016F">
        <w:rPr>
          <w:rFonts w:ascii="TH SarabunPSK" w:hAnsi="TH SarabunPSK" w:cs="TH SarabunPSK"/>
          <w:sz w:val="32"/>
          <w:szCs w:val="32"/>
        </w:rPr>
        <w:t>arket has been increased from ti</w:t>
      </w:r>
      <w:r w:rsidR="00867770">
        <w:rPr>
          <w:rFonts w:ascii="TH SarabunPSK" w:hAnsi="TH SarabunPSK" w:cs="TH SarabunPSK"/>
          <w:sz w:val="32"/>
          <w:szCs w:val="32"/>
        </w:rPr>
        <w:t>me</w:t>
      </w:r>
      <w:r w:rsidR="00DA016F">
        <w:rPr>
          <w:rFonts w:ascii="TH SarabunPSK" w:hAnsi="TH SarabunPSK" w:cs="TH SarabunPSK"/>
          <w:sz w:val="32"/>
          <w:szCs w:val="32"/>
        </w:rPr>
        <w:t xml:space="preserve"> to time</w:t>
      </w:r>
      <w:r w:rsidR="00867770">
        <w:rPr>
          <w:rFonts w:ascii="TH SarabunPSK" w:hAnsi="TH SarabunPSK" w:cs="TH SarabunPSK"/>
          <w:sz w:val="32"/>
          <w:szCs w:val="32"/>
        </w:rPr>
        <w:t xml:space="preserve"> and the quantity of crude oil available is decreasing resulting in the rise of prices of the fuel oils in the country and shortage of fuel oils in Thailand,</w:t>
      </w:r>
      <w:r w:rsidR="00CB62D3">
        <w:rPr>
          <w:rFonts w:ascii="TH SarabunPSK" w:hAnsi="TH SarabunPSK" w:cs="TH SarabunPSK"/>
          <w:sz w:val="32"/>
          <w:szCs w:val="32"/>
        </w:rPr>
        <w:t xml:space="preserve"> </w:t>
      </w:r>
      <w:r w:rsidR="00CF7D9B">
        <w:rPr>
          <w:rFonts w:ascii="TH SarabunPSK" w:hAnsi="TH SarabunPSK" w:cs="TH SarabunPSK"/>
          <w:sz w:val="32"/>
          <w:szCs w:val="32"/>
        </w:rPr>
        <w:t>therefore,</w:t>
      </w:r>
      <w:r w:rsidR="00867770">
        <w:rPr>
          <w:rFonts w:ascii="TH SarabunPSK" w:hAnsi="TH SarabunPSK" w:cs="TH SarabunPSK"/>
          <w:sz w:val="32"/>
          <w:szCs w:val="32"/>
        </w:rPr>
        <w:t xml:space="preserve"> it is necessary, in order to main</w:t>
      </w:r>
      <w:r w:rsidR="000140CC">
        <w:rPr>
          <w:rFonts w:ascii="TH SarabunPSK" w:hAnsi="TH SarabunPSK" w:cs="TH SarabunPSK"/>
          <w:sz w:val="32"/>
          <w:szCs w:val="32"/>
        </w:rPr>
        <w:t>t</w:t>
      </w:r>
      <w:r w:rsidR="00CF5E90">
        <w:rPr>
          <w:rFonts w:ascii="TH SarabunPSK" w:hAnsi="TH SarabunPSK" w:cs="TH SarabunPSK"/>
          <w:sz w:val="32"/>
          <w:szCs w:val="32"/>
        </w:rPr>
        <w:t>ain the national security and we</w:t>
      </w:r>
      <w:r w:rsidR="000140CC">
        <w:rPr>
          <w:rFonts w:ascii="TH SarabunPSK" w:hAnsi="TH SarabunPSK" w:cs="TH SarabunPSK"/>
          <w:sz w:val="32"/>
          <w:szCs w:val="32"/>
        </w:rPr>
        <w:t>ll-being of the people, to proceed to remedy and prevent the said situation forthwith and to empower the Prime Minister to take immediate measures in this matter so that the Ministries, Sub-Ministry and Department may not have to execute the existing laws separately;</w:t>
      </w:r>
    </w:p>
    <w:p w:rsidR="00733804" w:rsidRDefault="00733804" w:rsidP="00733804">
      <w:pPr>
        <w:spacing w:after="0" w:line="240" w:lineRule="auto"/>
        <w:ind w:firstLine="1418"/>
        <w:jc w:val="thaiDistribute"/>
        <w:rPr>
          <w:rFonts w:ascii="TH SarabunPSK" w:hAnsi="TH SarabunPSK" w:cs="TH SarabunPSK"/>
          <w:sz w:val="32"/>
          <w:szCs w:val="32"/>
        </w:rPr>
      </w:pPr>
    </w:p>
    <w:p w:rsidR="000140CC" w:rsidRDefault="000140CC" w:rsidP="00CC72A8">
      <w:pPr>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 xml:space="preserve">By virtue of </w:t>
      </w:r>
      <w:r w:rsidRPr="006536E6">
        <w:rPr>
          <w:rFonts w:ascii="TH SarabunPSK" w:hAnsi="TH SarabunPSK" w:cs="TH SarabunPSK"/>
          <w:sz w:val="32"/>
          <w:szCs w:val="32"/>
        </w:rPr>
        <w:t>Section</w:t>
      </w:r>
      <w:r>
        <w:rPr>
          <w:rFonts w:ascii="TH SarabunPSK" w:hAnsi="TH SarabunPSK" w:cs="TH SarabunPSK"/>
          <w:sz w:val="32"/>
          <w:szCs w:val="32"/>
        </w:rPr>
        <w:t xml:space="preserve"> 15 of the Constitution of the Kingdom B.E. 2516, the King hereby issues the Emergency Decree as follows:</w:t>
      </w:r>
    </w:p>
    <w:p w:rsidR="00CC72A8" w:rsidRDefault="00CC72A8" w:rsidP="00CC72A8">
      <w:pPr>
        <w:spacing w:after="0" w:line="240" w:lineRule="auto"/>
        <w:ind w:firstLine="1418"/>
        <w:jc w:val="thaiDistribute"/>
        <w:rPr>
          <w:rFonts w:ascii="TH SarabunPSK" w:hAnsi="TH SarabunPSK" w:cs="TH SarabunPSK"/>
          <w:sz w:val="32"/>
          <w:szCs w:val="32"/>
        </w:rPr>
      </w:pPr>
    </w:p>
    <w:p w:rsidR="006536E6" w:rsidRDefault="00ED694B" w:rsidP="00ED694B">
      <w:pPr>
        <w:tabs>
          <w:tab w:val="left" w:pos="2552"/>
        </w:tabs>
        <w:spacing w:after="0" w:line="240" w:lineRule="auto"/>
        <w:ind w:firstLine="1418"/>
        <w:jc w:val="thaiDistribute"/>
        <w:rPr>
          <w:rFonts w:ascii="TH SarabunPSK" w:hAnsi="TH SarabunPSK" w:cs="TH SarabunPSK"/>
          <w:sz w:val="32"/>
          <w:szCs w:val="32"/>
        </w:rPr>
      </w:pPr>
      <w:proofErr w:type="gramStart"/>
      <w:r w:rsidRPr="00AA6599">
        <w:rPr>
          <w:rFonts w:ascii="TH SarabunPSK" w:hAnsi="TH SarabunPSK" w:cs="TH SarabunPSK"/>
          <w:b/>
          <w:bCs/>
          <w:sz w:val="32"/>
          <w:szCs w:val="32"/>
        </w:rPr>
        <w:t>Section 1.</w:t>
      </w:r>
      <w:proofErr w:type="gramEnd"/>
      <w:r>
        <w:rPr>
          <w:rFonts w:ascii="TH SarabunPSK" w:hAnsi="TH SarabunPSK" w:cs="TH SarabunPSK"/>
          <w:sz w:val="32"/>
          <w:szCs w:val="32"/>
        </w:rPr>
        <w:tab/>
      </w:r>
      <w:r w:rsidR="006536E6" w:rsidRPr="006536E6">
        <w:rPr>
          <w:rFonts w:ascii="TH SarabunPSK" w:hAnsi="TH SarabunPSK" w:cs="TH SarabunPSK"/>
          <w:sz w:val="32"/>
          <w:szCs w:val="32"/>
        </w:rPr>
        <w:t xml:space="preserve">This Emergency Decree is called the </w:t>
      </w:r>
      <w:r w:rsidR="00E00DC6" w:rsidRPr="006536E6">
        <w:rPr>
          <w:rFonts w:ascii="TH SarabunPSK" w:hAnsi="TH SarabunPSK" w:cs="TH SarabunPSK"/>
          <w:sz w:val="32"/>
          <w:szCs w:val="32"/>
        </w:rPr>
        <w:t>“</w:t>
      </w:r>
      <w:r w:rsidR="006536E6" w:rsidRPr="006536E6">
        <w:rPr>
          <w:rFonts w:ascii="TH SarabunPSK" w:hAnsi="TH SarabunPSK" w:cs="TH SarabunPSK"/>
          <w:sz w:val="32"/>
          <w:szCs w:val="32"/>
        </w:rPr>
        <w:t xml:space="preserve">Emergency Decree on </w:t>
      </w:r>
      <w:r w:rsidR="000140CC">
        <w:rPr>
          <w:rFonts w:ascii="TH SarabunPSK" w:hAnsi="TH SarabunPSK" w:cs="TH SarabunPSK"/>
          <w:sz w:val="32"/>
          <w:szCs w:val="32"/>
        </w:rPr>
        <w:t>Remedy and Prevention of Shortage of Fuel Oils, B.E. 2516”.</w:t>
      </w:r>
    </w:p>
    <w:p w:rsidR="00CC72A8" w:rsidRDefault="00CC72A8" w:rsidP="00CC72A8">
      <w:pPr>
        <w:spacing w:after="0" w:line="240" w:lineRule="auto"/>
        <w:ind w:firstLine="1418"/>
        <w:rPr>
          <w:rFonts w:ascii="TH SarabunPSK" w:hAnsi="TH SarabunPSK" w:cs="TH SarabunPSK"/>
          <w:sz w:val="32"/>
          <w:szCs w:val="32"/>
        </w:rPr>
      </w:pPr>
    </w:p>
    <w:p w:rsidR="006536E6" w:rsidRDefault="006536E6" w:rsidP="00ED694B">
      <w:pPr>
        <w:tabs>
          <w:tab w:val="left" w:pos="2552"/>
        </w:tabs>
        <w:spacing w:after="0" w:line="240" w:lineRule="auto"/>
        <w:ind w:firstLine="1418"/>
        <w:jc w:val="thaiDistribute"/>
        <w:rPr>
          <w:rFonts w:ascii="TH SarabunPSK" w:hAnsi="TH SarabunPSK" w:cs="TH SarabunPSK"/>
          <w:sz w:val="32"/>
          <w:szCs w:val="32"/>
        </w:rPr>
      </w:pPr>
      <w:proofErr w:type="gramStart"/>
      <w:r w:rsidRPr="00AA6599">
        <w:rPr>
          <w:rFonts w:ascii="TH SarabunPSK" w:hAnsi="TH SarabunPSK" w:cs="TH SarabunPSK"/>
          <w:b/>
          <w:bCs/>
          <w:sz w:val="32"/>
          <w:szCs w:val="32"/>
        </w:rPr>
        <w:t>Section 2</w:t>
      </w:r>
      <w:r w:rsidR="00EE310B" w:rsidRPr="00AA6599">
        <w:rPr>
          <w:rFonts w:ascii="TH SarabunPSK" w:hAnsi="TH SarabunPSK" w:cs="TH SarabunPSK"/>
          <w:b/>
          <w:bCs/>
          <w:sz w:val="32"/>
          <w:szCs w:val="32"/>
        </w:rPr>
        <w:t>.</w:t>
      </w:r>
      <w:proofErr w:type="gramEnd"/>
      <w:r w:rsidR="00425BAA">
        <w:rPr>
          <w:rStyle w:val="af4"/>
          <w:rFonts w:ascii="TH SarabunPSK" w:hAnsi="TH SarabunPSK" w:cs="TH SarabunPSK"/>
        </w:rPr>
        <w:footnoteReference w:id="2"/>
      </w:r>
      <w:r w:rsidR="00ED694B">
        <w:rPr>
          <w:rFonts w:ascii="TH SarabunPSK" w:hAnsi="TH SarabunPSK" w:cs="TH SarabunPSK"/>
          <w:sz w:val="32"/>
          <w:szCs w:val="32"/>
        </w:rPr>
        <w:tab/>
      </w:r>
      <w:r w:rsidRPr="006536E6">
        <w:rPr>
          <w:rFonts w:ascii="TH SarabunPSK" w:hAnsi="TH SarabunPSK" w:cs="TH SarabunPSK"/>
          <w:sz w:val="32"/>
          <w:szCs w:val="32"/>
        </w:rPr>
        <w:t xml:space="preserve">This Emergency Decree shall come into force as from the date of its publication in the Government Gazette. </w:t>
      </w:r>
    </w:p>
    <w:p w:rsidR="006536E6" w:rsidRDefault="00983C8B" w:rsidP="00983C8B">
      <w:pPr>
        <w:tabs>
          <w:tab w:val="left" w:pos="2552"/>
        </w:tabs>
        <w:spacing w:after="0" w:line="240" w:lineRule="auto"/>
        <w:ind w:firstLine="1418"/>
        <w:jc w:val="thaiDistribute"/>
        <w:rPr>
          <w:rFonts w:ascii="TH SarabunPSK" w:hAnsi="TH SarabunPSK" w:cs="TH SarabunPSK"/>
          <w:sz w:val="32"/>
          <w:szCs w:val="32"/>
        </w:rPr>
      </w:pPr>
      <w:proofErr w:type="gramStart"/>
      <w:r w:rsidRPr="00241BD1">
        <w:rPr>
          <w:rFonts w:ascii="TH SarabunPSK" w:hAnsi="TH SarabunPSK" w:cs="TH SarabunPSK"/>
          <w:b/>
          <w:bCs/>
          <w:sz w:val="32"/>
          <w:szCs w:val="32"/>
        </w:rPr>
        <w:lastRenderedPageBreak/>
        <w:t>Section 3.</w:t>
      </w:r>
      <w:proofErr w:type="gramEnd"/>
      <w:r>
        <w:rPr>
          <w:rFonts w:ascii="TH SarabunPSK" w:hAnsi="TH SarabunPSK" w:cs="TH SarabunPSK"/>
          <w:sz w:val="32"/>
          <w:szCs w:val="32"/>
        </w:rPr>
        <w:tab/>
      </w:r>
      <w:r w:rsidR="002E1FD4">
        <w:rPr>
          <w:rFonts w:ascii="TH SarabunPSK" w:hAnsi="TH SarabunPSK" w:cs="TH SarabunPSK"/>
          <w:sz w:val="32"/>
          <w:szCs w:val="32"/>
        </w:rPr>
        <w:t>For the purpose of remedying and preventing the shortage of fuel oils, the Prime Minister has the power to issue order determining measures on the following matters:</w:t>
      </w:r>
      <w:r w:rsidR="006536E6" w:rsidRPr="006536E6">
        <w:rPr>
          <w:rFonts w:ascii="TH SarabunPSK" w:hAnsi="TH SarabunPSK" w:cs="TH SarabunPSK"/>
          <w:sz w:val="32"/>
          <w:szCs w:val="32"/>
        </w:rPr>
        <w:t xml:space="preserve"> </w:t>
      </w:r>
    </w:p>
    <w:p w:rsidR="002E1FD4" w:rsidRDefault="002E1FD4" w:rsidP="005B0C2F">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hint="cs"/>
          <w:sz w:val="32"/>
          <w:szCs w:val="32"/>
          <w:cs/>
        </w:rPr>
        <w:t>(1)</w:t>
      </w:r>
      <w:r w:rsidR="00EC22BB">
        <w:rPr>
          <w:rFonts w:ascii="TH SarabunPSK" w:hAnsi="TH SarabunPSK" w:cs="TH SarabunPSK"/>
          <w:sz w:val="32"/>
          <w:szCs w:val="32"/>
          <w:cs/>
        </w:rPr>
        <w:tab/>
      </w:r>
      <w:r>
        <w:rPr>
          <w:rFonts w:ascii="TH SarabunPSK" w:hAnsi="TH SarabunPSK" w:cs="TH SarabunPSK"/>
          <w:sz w:val="32"/>
          <w:szCs w:val="32"/>
        </w:rPr>
        <w:t>the production, distribution, transportation, possession, reserve, export and import of all kinds of fuel oils;</w:t>
      </w:r>
    </w:p>
    <w:p w:rsidR="002E1FD4" w:rsidRDefault="002E1FD4" w:rsidP="005B0C2F">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hint="cs"/>
          <w:sz w:val="32"/>
          <w:szCs w:val="32"/>
          <w:cs/>
        </w:rPr>
        <w:t>(2)</w:t>
      </w:r>
      <w:r w:rsidR="00EC22BB">
        <w:rPr>
          <w:rFonts w:ascii="TH SarabunPSK" w:hAnsi="TH SarabunPSK" w:cs="TH SarabunPSK" w:hint="cs"/>
          <w:sz w:val="32"/>
          <w:szCs w:val="32"/>
          <w:cs/>
        </w:rPr>
        <w:tab/>
      </w:r>
      <w:r>
        <w:rPr>
          <w:rFonts w:ascii="TH SarabunPSK" w:hAnsi="TH SarabunPSK" w:cs="TH SarabunPSK"/>
          <w:sz w:val="32"/>
          <w:szCs w:val="32"/>
        </w:rPr>
        <w:t>the production or distribution of electric energy or other energy:</w:t>
      </w:r>
    </w:p>
    <w:p w:rsidR="002E1FD4" w:rsidRDefault="002E1FD4" w:rsidP="00DB7CF3">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hint="cs"/>
          <w:sz w:val="32"/>
          <w:szCs w:val="32"/>
          <w:cs/>
        </w:rPr>
        <w:t>(3)</w:t>
      </w:r>
      <w:r w:rsidR="00EC22BB">
        <w:rPr>
          <w:rFonts w:ascii="TH SarabunPSK" w:hAnsi="TH SarabunPSK" w:cs="TH SarabunPSK"/>
          <w:sz w:val="32"/>
          <w:szCs w:val="32"/>
          <w:cs/>
        </w:rPr>
        <w:tab/>
      </w:r>
      <w:r>
        <w:rPr>
          <w:rFonts w:ascii="TH SarabunPSK" w:hAnsi="TH SarabunPSK" w:cs="TH SarabunPSK"/>
          <w:sz w:val="32"/>
          <w:szCs w:val="32"/>
        </w:rPr>
        <w:t>the consumption of fuel oils, electric energy or other energy or the carrying out of busine</w:t>
      </w:r>
      <w:r w:rsidR="00D64632">
        <w:rPr>
          <w:rFonts w:ascii="TH SarabunPSK" w:hAnsi="TH SarabunPSK" w:cs="TH SarabunPSK"/>
          <w:sz w:val="32"/>
          <w:szCs w:val="32"/>
        </w:rPr>
        <w:t xml:space="preserve">ss which must use fuel oils, electric energy or </w:t>
      </w:r>
      <w:proofErr w:type="spellStart"/>
      <w:r w:rsidR="00C52638">
        <w:rPr>
          <w:rFonts w:ascii="TH SarabunPSK" w:hAnsi="TH SarabunPSK" w:cs="TH SarabunPSK"/>
          <w:sz w:val="32"/>
          <w:szCs w:val="32"/>
        </w:rPr>
        <w:t>o</w:t>
      </w:r>
      <w:r w:rsidR="00D64632">
        <w:rPr>
          <w:rFonts w:ascii="TH SarabunPSK" w:hAnsi="TH SarabunPSK" w:cs="TH SarabunPSK"/>
          <w:sz w:val="32"/>
          <w:szCs w:val="32"/>
        </w:rPr>
        <w:t>the</w:t>
      </w:r>
      <w:proofErr w:type="spellEnd"/>
      <w:r w:rsidR="00D64632">
        <w:rPr>
          <w:rFonts w:ascii="TH SarabunPSK" w:hAnsi="TH SarabunPSK" w:cs="TH SarabunPSK"/>
          <w:sz w:val="32"/>
          <w:szCs w:val="32"/>
        </w:rPr>
        <w:t xml:space="preserve"> energy such as</w:t>
      </w:r>
    </w:p>
    <w:p w:rsidR="00D64632" w:rsidRDefault="00D64632" w:rsidP="001B7495">
      <w:pPr>
        <w:tabs>
          <w:tab w:val="left" w:pos="2268"/>
        </w:tabs>
        <w:spacing w:after="0" w:line="240" w:lineRule="auto"/>
        <w:ind w:firstLine="1843"/>
        <w:jc w:val="thaiDistribute"/>
        <w:rPr>
          <w:rFonts w:ascii="TH SarabunPSK" w:hAnsi="TH SarabunPSK" w:cs="TH SarabunPSK"/>
          <w:sz w:val="32"/>
          <w:szCs w:val="32"/>
        </w:rPr>
      </w:pPr>
      <w:r>
        <w:rPr>
          <w:rFonts w:ascii="TH SarabunPSK" w:hAnsi="TH SarabunPSK" w:cs="TH SarabunPSK" w:hint="cs"/>
          <w:sz w:val="32"/>
          <w:szCs w:val="32"/>
          <w:cs/>
        </w:rPr>
        <w:t>(</w:t>
      </w:r>
      <w:r w:rsidR="00045638">
        <w:rPr>
          <w:rFonts w:ascii="TH SarabunPSK" w:hAnsi="TH SarabunPSK" w:cs="TH SarabunPSK"/>
          <w:sz w:val="32"/>
          <w:szCs w:val="32"/>
        </w:rPr>
        <w:t>a</w:t>
      </w:r>
      <w:r>
        <w:rPr>
          <w:rFonts w:ascii="TH SarabunPSK" w:hAnsi="TH SarabunPSK" w:cs="TH SarabunPSK" w:hint="cs"/>
          <w:sz w:val="32"/>
          <w:szCs w:val="32"/>
          <w:cs/>
        </w:rPr>
        <w:t>)</w:t>
      </w:r>
      <w:r w:rsidR="001B7495">
        <w:rPr>
          <w:rFonts w:ascii="TH SarabunPSK" w:hAnsi="TH SarabunPSK" w:cs="TH SarabunPSK"/>
          <w:sz w:val="32"/>
          <w:szCs w:val="32"/>
          <w:cs/>
        </w:rPr>
        <w:tab/>
      </w:r>
      <w:r w:rsidR="00045638">
        <w:rPr>
          <w:rFonts w:ascii="TH SarabunPSK" w:hAnsi="TH SarabunPSK" w:cs="TH SarabunPSK"/>
          <w:sz w:val="32"/>
          <w:szCs w:val="32"/>
        </w:rPr>
        <w:t>to determine the days, hours and conditions in connection with the carrying out of business of factories;</w:t>
      </w:r>
    </w:p>
    <w:p w:rsidR="00045638" w:rsidRDefault="00045638" w:rsidP="001B7495">
      <w:pPr>
        <w:tabs>
          <w:tab w:val="left" w:pos="2268"/>
        </w:tabs>
        <w:spacing w:after="0" w:line="240" w:lineRule="auto"/>
        <w:ind w:firstLine="1843"/>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1B7495">
        <w:rPr>
          <w:rFonts w:ascii="TH SarabunPSK" w:hAnsi="TH SarabunPSK" w:cs="TH SarabunPSK"/>
          <w:sz w:val="32"/>
          <w:szCs w:val="32"/>
          <w:cs/>
        </w:rPr>
        <w:tab/>
      </w:r>
      <w:r w:rsidR="009F4AA4">
        <w:rPr>
          <w:rFonts w:ascii="TH SarabunPSK" w:hAnsi="TH SarabunPSK" w:cs="TH SarabunPSK"/>
          <w:sz w:val="32"/>
          <w:szCs w:val="32"/>
        </w:rPr>
        <w:t>to determine the opening and closing days and hours and the conditions in connection with the carrying out of business of entertainment houses, theatres, service providing establishments, restaurant</w:t>
      </w:r>
      <w:r w:rsidR="006249B3">
        <w:rPr>
          <w:rFonts w:ascii="TH SarabunPSK" w:hAnsi="TH SarabunPSK" w:cs="TH SarabunPSK"/>
          <w:sz w:val="32"/>
          <w:szCs w:val="32"/>
        </w:rPr>
        <w:t>s or other entertainment places;</w:t>
      </w:r>
    </w:p>
    <w:p w:rsidR="009F4AA4" w:rsidRDefault="009F4AA4" w:rsidP="001B7495">
      <w:pPr>
        <w:tabs>
          <w:tab w:val="left" w:pos="2268"/>
        </w:tabs>
        <w:spacing w:after="0" w:line="240" w:lineRule="auto"/>
        <w:ind w:firstLine="1843"/>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sidR="001B7495">
        <w:rPr>
          <w:rFonts w:ascii="TH SarabunPSK" w:hAnsi="TH SarabunPSK" w:cs="TH SarabunPSK" w:hint="cs"/>
          <w:sz w:val="32"/>
          <w:szCs w:val="32"/>
          <w:cs/>
        </w:rPr>
        <w:t>)</w:t>
      </w:r>
      <w:r w:rsidR="001B7495">
        <w:rPr>
          <w:rFonts w:ascii="TH SarabunPSK" w:hAnsi="TH SarabunPSK" w:cs="TH SarabunPSK"/>
          <w:sz w:val="32"/>
          <w:szCs w:val="32"/>
          <w:cs/>
        </w:rPr>
        <w:tab/>
      </w:r>
      <w:r>
        <w:rPr>
          <w:rFonts w:ascii="TH SarabunPSK" w:hAnsi="TH SarabunPSK" w:cs="TH SarabunPSK"/>
          <w:sz w:val="32"/>
          <w:szCs w:val="32"/>
        </w:rPr>
        <w:t>to determine the days, hours and conditions in connection with the use of vehicles, regardless of being vehicles used for public</w:t>
      </w:r>
      <w:r w:rsidR="00643BE4">
        <w:rPr>
          <w:rFonts w:ascii="TH SarabunPSK" w:hAnsi="TH SarabunPSK" w:cs="TH SarabunPSK"/>
          <w:sz w:val="32"/>
          <w:szCs w:val="32"/>
        </w:rPr>
        <w:t xml:space="preserve"> purpose or private vehicles;</w:t>
      </w:r>
    </w:p>
    <w:p w:rsidR="00643BE4" w:rsidRDefault="00643BE4" w:rsidP="001B7495">
      <w:pPr>
        <w:tabs>
          <w:tab w:val="left" w:pos="2268"/>
        </w:tabs>
        <w:spacing w:after="0" w:line="240" w:lineRule="auto"/>
        <w:ind w:firstLine="1843"/>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d</w:t>
      </w:r>
      <w:r w:rsidR="001B7495">
        <w:rPr>
          <w:rFonts w:ascii="TH SarabunPSK" w:hAnsi="TH SarabunPSK" w:cs="TH SarabunPSK" w:hint="cs"/>
          <w:sz w:val="32"/>
          <w:szCs w:val="32"/>
          <w:cs/>
        </w:rPr>
        <w:t>)</w:t>
      </w:r>
      <w:r w:rsidR="001B7495">
        <w:rPr>
          <w:rFonts w:ascii="TH SarabunPSK" w:hAnsi="TH SarabunPSK" w:cs="TH SarabunPSK"/>
          <w:sz w:val="32"/>
          <w:szCs w:val="32"/>
          <w:cs/>
        </w:rPr>
        <w:tab/>
      </w:r>
      <w:r>
        <w:rPr>
          <w:rFonts w:ascii="TH SarabunPSK" w:hAnsi="TH SarabunPSK" w:cs="TH SarabunPSK"/>
          <w:sz w:val="32"/>
          <w:szCs w:val="32"/>
        </w:rPr>
        <w:t>the consumption of electric energy within buildings, in the advertisements and within other places.</w:t>
      </w:r>
    </w:p>
    <w:p w:rsidR="00480C30" w:rsidRDefault="00E40831" w:rsidP="00DA1DEE">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hint="cs"/>
          <w:sz w:val="32"/>
          <w:szCs w:val="32"/>
          <w:cs/>
        </w:rPr>
        <w:t>(4)</w:t>
      </w:r>
      <w:r>
        <w:rPr>
          <w:rFonts w:ascii="TH SarabunPSK" w:hAnsi="TH SarabunPSK" w:cs="TH SarabunPSK"/>
          <w:sz w:val="32"/>
          <w:szCs w:val="32"/>
          <w:cs/>
        </w:rPr>
        <w:tab/>
      </w:r>
      <w:r w:rsidR="00480C30">
        <w:rPr>
          <w:rFonts w:ascii="TH SarabunPSK" w:hAnsi="TH SarabunPSK" w:cs="TH SarabunPSK"/>
          <w:sz w:val="32"/>
          <w:szCs w:val="32"/>
        </w:rPr>
        <w:t>the rationing of all kinds of fuel oils.</w:t>
      </w:r>
    </w:p>
    <w:p w:rsidR="00480C30" w:rsidRDefault="00480C30" w:rsidP="00DA1DEE">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In the execution of paragraph one, the Prime Minister shall have the power to authorize, subject to any condition, any person or a committee appointed by the Prime Minister to do so on his behalf.</w:t>
      </w:r>
    </w:p>
    <w:p w:rsidR="00480C30" w:rsidRDefault="00A4109A" w:rsidP="00DA1DEE">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The order of the Prime Minister or the person authorized by the Prime Minister given under paragraph one in so far as the public are concern and</w:t>
      </w:r>
      <w:r w:rsidR="008C4E7D">
        <w:rPr>
          <w:rFonts w:ascii="TH SarabunPSK" w:hAnsi="TH SarabunPSK" w:cs="TH SarabunPSK"/>
          <w:sz w:val="32"/>
          <w:szCs w:val="32"/>
        </w:rPr>
        <w:t xml:space="preserve"> the order of authorization of the Prime Minister under paragraph two shall be published in the Government Gazette.</w:t>
      </w:r>
    </w:p>
    <w:p w:rsidR="009C0E4C" w:rsidRDefault="009C0E4C" w:rsidP="00CC72A8">
      <w:pPr>
        <w:tabs>
          <w:tab w:val="left" w:pos="1843"/>
        </w:tabs>
        <w:spacing w:after="0" w:line="240" w:lineRule="auto"/>
        <w:ind w:firstLine="1418"/>
        <w:rPr>
          <w:rFonts w:ascii="TH SarabunPSK" w:hAnsi="TH SarabunPSK" w:cs="TH SarabunPSK"/>
          <w:sz w:val="32"/>
          <w:szCs w:val="32"/>
        </w:rPr>
      </w:pPr>
    </w:p>
    <w:p w:rsidR="00EA3635" w:rsidRDefault="00E40831" w:rsidP="00E40831">
      <w:pPr>
        <w:tabs>
          <w:tab w:val="left" w:pos="2552"/>
        </w:tabs>
        <w:spacing w:after="0" w:line="240" w:lineRule="auto"/>
        <w:ind w:firstLine="1418"/>
        <w:jc w:val="thaiDistribute"/>
        <w:rPr>
          <w:rFonts w:ascii="TH SarabunPSK" w:hAnsi="TH SarabunPSK" w:cs="TH SarabunPSK"/>
          <w:sz w:val="32"/>
          <w:szCs w:val="32"/>
        </w:rPr>
      </w:pPr>
      <w:proofErr w:type="gramStart"/>
      <w:r w:rsidRPr="00241BD1">
        <w:rPr>
          <w:rFonts w:ascii="TH SarabunPSK" w:hAnsi="TH SarabunPSK" w:cs="TH SarabunPSK"/>
          <w:b/>
          <w:bCs/>
          <w:sz w:val="32"/>
          <w:szCs w:val="32"/>
        </w:rPr>
        <w:t>Section 4.</w:t>
      </w:r>
      <w:proofErr w:type="gramEnd"/>
      <w:r>
        <w:rPr>
          <w:rFonts w:ascii="TH SarabunPSK" w:hAnsi="TH SarabunPSK" w:cs="TH SarabunPSK"/>
          <w:sz w:val="32"/>
          <w:szCs w:val="32"/>
        </w:rPr>
        <w:tab/>
      </w:r>
      <w:r w:rsidR="00DF0840">
        <w:rPr>
          <w:rFonts w:ascii="TH SarabunPSK" w:hAnsi="TH SarabunPSK" w:cs="TH SarabunPSK"/>
          <w:sz w:val="32"/>
          <w:szCs w:val="32"/>
        </w:rPr>
        <w:t xml:space="preserve">After having given any order under Section 3, the Prime Minister shall inform the Council of Ministers of it, and, after having taken any measure under this Emergency Decree, the Prime Minister shall inform the Council of Ministers of it </w:t>
      </w:r>
      <w:r w:rsidR="00FA1375">
        <w:rPr>
          <w:rFonts w:ascii="TH SarabunPSK" w:hAnsi="TH SarabunPSK" w:cs="TH SarabunPSK"/>
          <w:sz w:val="32"/>
          <w:szCs w:val="32"/>
        </w:rPr>
        <w:t xml:space="preserve">from </w:t>
      </w:r>
      <w:r w:rsidR="00DF0840">
        <w:rPr>
          <w:rFonts w:ascii="TH SarabunPSK" w:hAnsi="TH SarabunPSK" w:cs="TH SarabunPSK"/>
          <w:sz w:val="32"/>
          <w:szCs w:val="32"/>
        </w:rPr>
        <w:t>time to time.</w:t>
      </w:r>
    </w:p>
    <w:p w:rsidR="00DF0840" w:rsidRDefault="00DF0840" w:rsidP="00CC72A8">
      <w:pPr>
        <w:spacing w:after="0" w:line="240" w:lineRule="auto"/>
        <w:ind w:firstLine="1418"/>
        <w:rPr>
          <w:rFonts w:ascii="TH SarabunPSK" w:hAnsi="TH SarabunPSK" w:cs="TH SarabunPSK"/>
          <w:sz w:val="32"/>
          <w:szCs w:val="32"/>
        </w:rPr>
      </w:pPr>
    </w:p>
    <w:p w:rsidR="006536E6" w:rsidRDefault="00DF0840" w:rsidP="00E40831">
      <w:pPr>
        <w:tabs>
          <w:tab w:val="left" w:pos="2552"/>
        </w:tabs>
        <w:spacing w:after="0" w:line="240" w:lineRule="auto"/>
        <w:ind w:firstLine="1418"/>
        <w:jc w:val="thaiDistribute"/>
        <w:rPr>
          <w:rFonts w:ascii="TH SarabunPSK" w:hAnsi="TH SarabunPSK" w:cs="TH SarabunPSK"/>
          <w:sz w:val="32"/>
          <w:szCs w:val="32"/>
        </w:rPr>
      </w:pPr>
      <w:proofErr w:type="gramStart"/>
      <w:r w:rsidRPr="00241BD1">
        <w:rPr>
          <w:rFonts w:ascii="TH SarabunPSK" w:hAnsi="TH SarabunPSK" w:cs="TH SarabunPSK"/>
          <w:b/>
          <w:bCs/>
          <w:sz w:val="32"/>
          <w:szCs w:val="32"/>
        </w:rPr>
        <w:t>Section 5.</w:t>
      </w:r>
      <w:proofErr w:type="gramEnd"/>
      <w:r w:rsidR="00E40831">
        <w:rPr>
          <w:rFonts w:ascii="TH SarabunPSK" w:hAnsi="TH SarabunPSK" w:cs="TH SarabunPSK"/>
          <w:sz w:val="32"/>
          <w:szCs w:val="32"/>
        </w:rPr>
        <w:tab/>
      </w:r>
      <w:r>
        <w:rPr>
          <w:rFonts w:ascii="TH SarabunPSK" w:hAnsi="TH SarabunPSK" w:cs="TH SarabunPSK"/>
          <w:sz w:val="32"/>
          <w:szCs w:val="32"/>
        </w:rPr>
        <w:t>The Prime Minister or the person authorized by the Prime Minister shall have the power to appoint the competent officials for the execution of this Emergency Decree.</w:t>
      </w:r>
    </w:p>
    <w:p w:rsidR="00D26702" w:rsidRDefault="00D26702" w:rsidP="00D26702">
      <w:pPr>
        <w:spacing w:after="0" w:line="240" w:lineRule="auto"/>
        <w:rPr>
          <w:rFonts w:ascii="TH SarabunPSK" w:hAnsi="TH SarabunPSK" w:cs="TH SarabunPSK"/>
          <w:sz w:val="32"/>
          <w:szCs w:val="32"/>
        </w:rPr>
      </w:pPr>
    </w:p>
    <w:p w:rsidR="00D26702" w:rsidRDefault="00DF0840" w:rsidP="00E40831">
      <w:pPr>
        <w:tabs>
          <w:tab w:val="left" w:pos="2552"/>
        </w:tabs>
        <w:spacing w:after="0" w:line="240" w:lineRule="auto"/>
        <w:ind w:firstLine="1418"/>
        <w:jc w:val="thaiDistribute"/>
        <w:rPr>
          <w:rFonts w:ascii="TH SarabunPSK" w:hAnsi="TH SarabunPSK" w:cs="TH SarabunPSK"/>
          <w:sz w:val="32"/>
          <w:szCs w:val="32"/>
        </w:rPr>
      </w:pPr>
      <w:proofErr w:type="gramStart"/>
      <w:r w:rsidRPr="00241BD1">
        <w:rPr>
          <w:rFonts w:ascii="TH SarabunPSK" w:hAnsi="TH SarabunPSK" w:cs="TH SarabunPSK"/>
          <w:b/>
          <w:bCs/>
          <w:sz w:val="32"/>
          <w:szCs w:val="32"/>
        </w:rPr>
        <w:lastRenderedPageBreak/>
        <w:t>Section 6.</w:t>
      </w:r>
      <w:proofErr w:type="gramEnd"/>
      <w:r w:rsidR="00E40831">
        <w:rPr>
          <w:rFonts w:ascii="TH SarabunPSK" w:hAnsi="TH SarabunPSK" w:cs="TH SarabunPSK"/>
          <w:sz w:val="32"/>
          <w:szCs w:val="32"/>
        </w:rPr>
        <w:tab/>
      </w:r>
      <w:r w:rsidR="009E0AEC">
        <w:rPr>
          <w:rFonts w:ascii="TH SarabunPSK" w:hAnsi="TH SarabunPSK" w:cs="TH SarabunPSK"/>
          <w:sz w:val="32"/>
          <w:szCs w:val="32"/>
        </w:rPr>
        <w:t>The person and committee authorized by the Prime Minister under Section 3 paragraph two and the competent officials appointed under Section 5 shall be officials under the Penal Code.</w:t>
      </w:r>
    </w:p>
    <w:p w:rsidR="009E0AEC" w:rsidRDefault="009E0AEC" w:rsidP="00DF0840">
      <w:pPr>
        <w:spacing w:after="0" w:line="240" w:lineRule="auto"/>
        <w:ind w:firstLine="1418"/>
        <w:rPr>
          <w:rFonts w:ascii="TH SarabunPSK" w:hAnsi="TH SarabunPSK" w:cs="TH SarabunPSK"/>
          <w:sz w:val="32"/>
          <w:szCs w:val="32"/>
        </w:rPr>
      </w:pPr>
    </w:p>
    <w:p w:rsidR="00D26702" w:rsidRDefault="009E0AEC" w:rsidP="00E40831">
      <w:pPr>
        <w:tabs>
          <w:tab w:val="left" w:pos="2552"/>
        </w:tabs>
        <w:spacing w:after="0" w:line="240" w:lineRule="auto"/>
        <w:ind w:firstLine="1418"/>
        <w:jc w:val="thaiDistribute"/>
        <w:rPr>
          <w:rFonts w:ascii="TH SarabunPSK" w:hAnsi="TH SarabunPSK" w:cs="TH SarabunPSK"/>
          <w:sz w:val="32"/>
          <w:szCs w:val="32"/>
        </w:rPr>
      </w:pPr>
      <w:proofErr w:type="gramStart"/>
      <w:r w:rsidRPr="00241BD1">
        <w:rPr>
          <w:rFonts w:ascii="TH SarabunPSK" w:hAnsi="TH SarabunPSK" w:cs="TH SarabunPSK"/>
          <w:b/>
          <w:bCs/>
          <w:sz w:val="32"/>
          <w:szCs w:val="32"/>
        </w:rPr>
        <w:t>Section 7.</w:t>
      </w:r>
      <w:proofErr w:type="gramEnd"/>
      <w:r w:rsidR="00E40831">
        <w:rPr>
          <w:rFonts w:ascii="TH SarabunPSK" w:hAnsi="TH SarabunPSK" w:cs="TH SarabunPSK"/>
          <w:sz w:val="32"/>
          <w:szCs w:val="32"/>
        </w:rPr>
        <w:tab/>
      </w:r>
      <w:r w:rsidR="00AB399D">
        <w:rPr>
          <w:rFonts w:ascii="TH SarabunPSK" w:hAnsi="TH SarabunPSK" w:cs="TH SarabunPSK"/>
          <w:sz w:val="32"/>
          <w:szCs w:val="32"/>
        </w:rPr>
        <w:t>In the execution of their duties, the persons under Section 6 shall have the power to enter any place or to instruct any person to give facts or furnish them with any documents.</w:t>
      </w:r>
    </w:p>
    <w:p w:rsidR="00AB399D" w:rsidRDefault="00AB399D" w:rsidP="009E0AEC">
      <w:pPr>
        <w:spacing w:after="0" w:line="240" w:lineRule="auto"/>
        <w:ind w:firstLine="1418"/>
        <w:rPr>
          <w:rFonts w:ascii="TH SarabunPSK" w:hAnsi="TH SarabunPSK" w:cs="TH SarabunPSK"/>
          <w:sz w:val="32"/>
          <w:szCs w:val="32"/>
        </w:rPr>
      </w:pPr>
    </w:p>
    <w:p w:rsidR="00AB399D" w:rsidRDefault="00777B9F" w:rsidP="00E40831">
      <w:pPr>
        <w:tabs>
          <w:tab w:val="left" w:pos="2552"/>
        </w:tabs>
        <w:spacing w:after="0" w:line="240" w:lineRule="auto"/>
        <w:ind w:firstLine="1418"/>
        <w:jc w:val="thaiDistribute"/>
        <w:rPr>
          <w:rFonts w:ascii="TH SarabunPSK" w:hAnsi="TH SarabunPSK" w:cs="TH SarabunPSK"/>
          <w:sz w:val="32"/>
          <w:szCs w:val="32"/>
        </w:rPr>
      </w:pPr>
      <w:proofErr w:type="gramStart"/>
      <w:r w:rsidRPr="00241BD1">
        <w:rPr>
          <w:rFonts w:ascii="TH SarabunPSK" w:hAnsi="TH SarabunPSK" w:cs="TH SarabunPSK"/>
          <w:b/>
          <w:bCs/>
          <w:sz w:val="32"/>
          <w:szCs w:val="32"/>
        </w:rPr>
        <w:t>Section 8.</w:t>
      </w:r>
      <w:proofErr w:type="gramEnd"/>
      <w:r w:rsidR="00E40831">
        <w:rPr>
          <w:rFonts w:ascii="TH SarabunPSK" w:hAnsi="TH SarabunPSK" w:cs="TH SarabunPSK"/>
          <w:sz w:val="32"/>
          <w:szCs w:val="32"/>
        </w:rPr>
        <w:tab/>
      </w:r>
      <w:r>
        <w:rPr>
          <w:rFonts w:ascii="TH SarabunPSK" w:hAnsi="TH SarabunPSK" w:cs="TH SarabunPSK"/>
          <w:sz w:val="32"/>
          <w:szCs w:val="32"/>
        </w:rPr>
        <w:t>Any person who violates or fails to comply with the order of the Prime Minister or that of the person authorized by the Prime Minister</w:t>
      </w:r>
      <w:r w:rsidR="00976E6B">
        <w:rPr>
          <w:rFonts w:ascii="TH SarabunPSK" w:hAnsi="TH SarabunPSK" w:cs="TH SarabunPSK"/>
          <w:sz w:val="32"/>
          <w:szCs w:val="32"/>
        </w:rPr>
        <w:t xml:space="preserve"> given under Section 3 shall be liable to imprisonment for a term not exceeding ten years or to a fine not exceeding one hundred thousand Baht or to both.</w:t>
      </w:r>
    </w:p>
    <w:p w:rsidR="00137EC1" w:rsidRDefault="00137EC1" w:rsidP="009E0AEC">
      <w:pPr>
        <w:spacing w:after="0" w:line="240" w:lineRule="auto"/>
        <w:ind w:firstLine="1418"/>
        <w:rPr>
          <w:rFonts w:ascii="TH SarabunPSK" w:hAnsi="TH SarabunPSK" w:cs="TH SarabunPSK"/>
          <w:sz w:val="32"/>
          <w:szCs w:val="32"/>
        </w:rPr>
      </w:pPr>
    </w:p>
    <w:p w:rsidR="00137EC1" w:rsidRDefault="00137EC1" w:rsidP="00E40831">
      <w:pPr>
        <w:tabs>
          <w:tab w:val="left" w:pos="2552"/>
        </w:tabs>
        <w:spacing w:after="0" w:line="240" w:lineRule="auto"/>
        <w:ind w:firstLine="1418"/>
        <w:jc w:val="thaiDistribute"/>
        <w:rPr>
          <w:rFonts w:ascii="TH SarabunPSK" w:hAnsi="TH SarabunPSK" w:cs="TH SarabunPSK"/>
          <w:sz w:val="32"/>
          <w:szCs w:val="32"/>
        </w:rPr>
      </w:pPr>
      <w:proofErr w:type="gramStart"/>
      <w:r w:rsidRPr="00241BD1">
        <w:rPr>
          <w:rFonts w:ascii="TH SarabunPSK" w:hAnsi="TH SarabunPSK" w:cs="TH SarabunPSK"/>
          <w:b/>
          <w:bCs/>
          <w:sz w:val="32"/>
          <w:szCs w:val="32"/>
        </w:rPr>
        <w:t>Section 9.</w:t>
      </w:r>
      <w:proofErr w:type="gramEnd"/>
      <w:r w:rsidR="00E40831">
        <w:rPr>
          <w:rFonts w:ascii="TH SarabunPSK" w:hAnsi="TH SarabunPSK" w:cs="TH SarabunPSK"/>
          <w:sz w:val="32"/>
          <w:szCs w:val="32"/>
        </w:rPr>
        <w:tab/>
      </w:r>
      <w:r>
        <w:rPr>
          <w:rFonts w:ascii="TH SarabunPSK" w:hAnsi="TH SarabunPSK" w:cs="TH SarabunPSK"/>
          <w:sz w:val="32"/>
          <w:szCs w:val="32"/>
        </w:rPr>
        <w:t>Any person who fails to comply with the order given under Section 7 or obstructs or does not provide facilities to the person authorized by the Prime Minister or to a competent official in the execution of his duties shall be liable to imprisonment for a term not exceeding six months or to a fine not exceeding five thousand Baht or to both.</w:t>
      </w:r>
    </w:p>
    <w:p w:rsidR="00137EC1" w:rsidRDefault="00137EC1" w:rsidP="009E0AEC">
      <w:pPr>
        <w:spacing w:after="0" w:line="240" w:lineRule="auto"/>
        <w:ind w:firstLine="1418"/>
        <w:rPr>
          <w:rFonts w:ascii="TH SarabunPSK" w:hAnsi="TH SarabunPSK" w:cs="TH SarabunPSK"/>
          <w:sz w:val="32"/>
          <w:szCs w:val="32"/>
        </w:rPr>
      </w:pPr>
    </w:p>
    <w:p w:rsidR="00137EC1" w:rsidRDefault="00137EC1" w:rsidP="00E40831">
      <w:pPr>
        <w:tabs>
          <w:tab w:val="left" w:pos="2694"/>
        </w:tabs>
        <w:spacing w:after="0" w:line="240" w:lineRule="auto"/>
        <w:ind w:firstLine="1418"/>
        <w:jc w:val="thaiDistribute"/>
        <w:rPr>
          <w:rFonts w:ascii="TH SarabunPSK" w:hAnsi="TH SarabunPSK" w:cs="TH SarabunPSK"/>
          <w:sz w:val="32"/>
          <w:szCs w:val="32"/>
          <w:cs/>
        </w:rPr>
      </w:pPr>
      <w:proofErr w:type="gramStart"/>
      <w:r w:rsidRPr="00241BD1">
        <w:rPr>
          <w:rFonts w:ascii="TH SarabunPSK" w:hAnsi="TH SarabunPSK" w:cs="TH SarabunPSK"/>
          <w:b/>
          <w:bCs/>
          <w:sz w:val="32"/>
          <w:szCs w:val="32"/>
        </w:rPr>
        <w:t>Section 10.</w:t>
      </w:r>
      <w:proofErr w:type="gramEnd"/>
      <w:r w:rsidR="001C419F">
        <w:rPr>
          <w:rStyle w:val="af4"/>
          <w:rFonts w:ascii="TH SarabunPSK" w:hAnsi="TH SarabunPSK" w:cs="TH SarabunPSK"/>
        </w:rPr>
        <w:footnoteReference w:id="3"/>
      </w:r>
      <w:r w:rsidR="00E40831">
        <w:rPr>
          <w:rFonts w:ascii="TH SarabunPSK" w:hAnsi="TH SarabunPSK" w:cs="TH SarabunPSK"/>
          <w:sz w:val="32"/>
          <w:szCs w:val="32"/>
        </w:rPr>
        <w:tab/>
      </w:r>
      <w:r w:rsidR="00080BDF">
        <w:rPr>
          <w:rFonts w:ascii="TH SarabunPSK" w:hAnsi="TH SarabunPSK" w:cs="TH SarabunPSK" w:hint="cs"/>
          <w:sz w:val="32"/>
          <w:szCs w:val="32"/>
          <w:cs/>
        </w:rPr>
        <w:t>(</w:t>
      </w:r>
      <w:r w:rsidR="00080BDF">
        <w:rPr>
          <w:rFonts w:ascii="TH SarabunPSK" w:hAnsi="TH SarabunPSK" w:cs="TH SarabunPSK"/>
          <w:sz w:val="32"/>
          <w:szCs w:val="32"/>
        </w:rPr>
        <w:t>Repealed</w:t>
      </w:r>
      <w:r w:rsidR="00080BDF">
        <w:rPr>
          <w:rFonts w:ascii="TH SarabunPSK" w:hAnsi="TH SarabunPSK" w:cs="TH SarabunPSK" w:hint="cs"/>
          <w:sz w:val="32"/>
          <w:szCs w:val="32"/>
          <w:cs/>
        </w:rPr>
        <w:t>)</w:t>
      </w:r>
    </w:p>
    <w:p w:rsidR="00137EC1" w:rsidRDefault="00137EC1" w:rsidP="009E0AEC">
      <w:pPr>
        <w:spacing w:after="0" w:line="240" w:lineRule="auto"/>
        <w:ind w:firstLine="1418"/>
        <w:rPr>
          <w:rFonts w:ascii="TH SarabunPSK" w:hAnsi="TH SarabunPSK" w:cs="TH SarabunPSK"/>
          <w:sz w:val="32"/>
          <w:szCs w:val="32"/>
        </w:rPr>
      </w:pPr>
    </w:p>
    <w:p w:rsidR="00137EC1" w:rsidRDefault="007252C6" w:rsidP="00E40831">
      <w:pPr>
        <w:tabs>
          <w:tab w:val="left" w:pos="2694"/>
        </w:tabs>
        <w:spacing w:after="0" w:line="240" w:lineRule="auto"/>
        <w:ind w:firstLine="1418"/>
        <w:jc w:val="thaiDistribute"/>
        <w:rPr>
          <w:rFonts w:ascii="TH SarabunPSK" w:hAnsi="TH SarabunPSK" w:cs="TH SarabunPSK"/>
          <w:sz w:val="32"/>
          <w:szCs w:val="32"/>
        </w:rPr>
      </w:pPr>
      <w:proofErr w:type="gramStart"/>
      <w:r w:rsidRPr="00241BD1">
        <w:rPr>
          <w:rFonts w:ascii="TH SarabunPSK" w:hAnsi="TH SarabunPSK" w:cs="TH SarabunPSK"/>
          <w:b/>
          <w:bCs/>
          <w:sz w:val="32"/>
          <w:szCs w:val="32"/>
        </w:rPr>
        <w:t>Section 11.</w:t>
      </w:r>
      <w:proofErr w:type="gramEnd"/>
      <w:r w:rsidR="00E40831">
        <w:rPr>
          <w:rFonts w:ascii="TH SarabunPSK" w:hAnsi="TH SarabunPSK" w:cs="TH SarabunPSK"/>
          <w:sz w:val="32"/>
          <w:szCs w:val="32"/>
        </w:rPr>
        <w:tab/>
      </w:r>
      <w:r w:rsidR="008C70E8">
        <w:rPr>
          <w:rFonts w:ascii="TH SarabunPSK" w:hAnsi="TH SarabunPSK" w:cs="TH SarabunPSK"/>
          <w:sz w:val="32"/>
          <w:szCs w:val="32"/>
        </w:rPr>
        <w:t>The Prime Minister shall have charge and control of the execution of this Emergency Decree.</w:t>
      </w:r>
    </w:p>
    <w:p w:rsidR="008C70E8" w:rsidRDefault="008C70E8" w:rsidP="009E0AEC">
      <w:pPr>
        <w:spacing w:after="0" w:line="240" w:lineRule="auto"/>
        <w:ind w:firstLine="1418"/>
        <w:rPr>
          <w:rFonts w:ascii="TH SarabunPSK" w:hAnsi="TH SarabunPSK" w:cs="TH SarabunPSK"/>
          <w:sz w:val="32"/>
          <w:szCs w:val="32"/>
        </w:rPr>
      </w:pPr>
    </w:p>
    <w:p w:rsidR="00D31DFC" w:rsidRDefault="00D31DFC" w:rsidP="009E0AEC">
      <w:pPr>
        <w:spacing w:after="0" w:line="240" w:lineRule="auto"/>
        <w:ind w:firstLine="1418"/>
        <w:rPr>
          <w:rFonts w:ascii="TH SarabunPSK" w:hAnsi="TH SarabunPSK" w:cs="TH SarabunPSK"/>
          <w:sz w:val="32"/>
          <w:szCs w:val="32"/>
        </w:rPr>
      </w:pPr>
    </w:p>
    <w:p w:rsidR="008C70E8" w:rsidRDefault="004776AB" w:rsidP="008C70E8">
      <w:pPr>
        <w:spacing w:after="0" w:line="240" w:lineRule="auto"/>
        <w:rPr>
          <w:rFonts w:ascii="TH SarabunPSK" w:hAnsi="TH SarabunPSK" w:cs="TH SarabunPSK"/>
          <w:sz w:val="32"/>
          <w:szCs w:val="32"/>
        </w:rPr>
      </w:pPr>
      <w:r>
        <w:rPr>
          <w:rFonts w:ascii="TH SarabunPSK" w:hAnsi="TH SarabunPSK" w:cs="TH SarabunPSK"/>
          <w:sz w:val="32"/>
          <w:szCs w:val="32"/>
        </w:rPr>
        <w:t>Countersigned by:</w:t>
      </w:r>
    </w:p>
    <w:p w:rsidR="004776AB" w:rsidRDefault="004776AB" w:rsidP="00771D6B">
      <w:pPr>
        <w:spacing w:after="0" w:line="240" w:lineRule="auto"/>
        <w:ind w:firstLine="426"/>
        <w:rPr>
          <w:rFonts w:ascii="TH SarabunPSK" w:hAnsi="TH SarabunPSK" w:cs="TH SarabunPSK"/>
          <w:sz w:val="32"/>
          <w:szCs w:val="32"/>
        </w:rPr>
      </w:pPr>
      <w:r>
        <w:rPr>
          <w:rFonts w:ascii="TH SarabunPSK" w:hAnsi="TH SarabunPSK" w:cs="TH SarabunPSK"/>
          <w:sz w:val="32"/>
          <w:szCs w:val="32"/>
        </w:rPr>
        <w:t xml:space="preserve">Sanya </w:t>
      </w:r>
      <w:proofErr w:type="spellStart"/>
      <w:r>
        <w:rPr>
          <w:rFonts w:ascii="TH SarabunPSK" w:hAnsi="TH SarabunPSK" w:cs="TH SarabunPSK"/>
          <w:sz w:val="32"/>
          <w:szCs w:val="32"/>
        </w:rPr>
        <w:t>Dharmasakti</w:t>
      </w:r>
      <w:proofErr w:type="spellEnd"/>
    </w:p>
    <w:p w:rsidR="004776AB" w:rsidRDefault="004776AB" w:rsidP="00771D6B">
      <w:pPr>
        <w:spacing w:after="0" w:line="240" w:lineRule="auto"/>
        <w:ind w:firstLine="851"/>
        <w:rPr>
          <w:rFonts w:ascii="TH SarabunPSK" w:hAnsi="TH SarabunPSK" w:cs="TH SarabunPSK"/>
          <w:sz w:val="32"/>
          <w:szCs w:val="32"/>
        </w:rPr>
      </w:pPr>
      <w:r>
        <w:rPr>
          <w:rFonts w:ascii="TH SarabunPSK" w:hAnsi="TH SarabunPSK" w:cs="TH SarabunPSK"/>
          <w:sz w:val="32"/>
          <w:szCs w:val="32"/>
        </w:rPr>
        <w:t>Prime Minister</w:t>
      </w:r>
      <w:r w:rsidR="00DD16E8">
        <w:rPr>
          <w:rFonts w:ascii="TH SarabunPSK" w:hAnsi="TH SarabunPSK" w:cs="TH SarabunPSK"/>
          <w:sz w:val="32"/>
          <w:szCs w:val="32"/>
        </w:rPr>
        <w:t xml:space="preserve"> </w:t>
      </w:r>
    </w:p>
    <w:p w:rsidR="00137EC1" w:rsidRDefault="00137EC1" w:rsidP="009E0AEC">
      <w:pPr>
        <w:spacing w:after="0" w:line="240" w:lineRule="auto"/>
        <w:ind w:firstLine="1418"/>
        <w:rPr>
          <w:rFonts w:ascii="TH SarabunPSK" w:hAnsi="TH SarabunPSK" w:cs="TH SarabunPSK"/>
          <w:sz w:val="32"/>
          <w:szCs w:val="32"/>
        </w:rPr>
      </w:pPr>
    </w:p>
    <w:p w:rsidR="006536E6" w:rsidRPr="006536E6" w:rsidRDefault="006536E6" w:rsidP="006536E6">
      <w:pPr>
        <w:rPr>
          <w:rFonts w:ascii="TH SarabunPSK" w:hAnsi="TH SarabunPSK" w:cs="TH SarabunPSK"/>
          <w:color w:val="000000" w:themeColor="text1"/>
          <w:sz w:val="32"/>
          <w:szCs w:val="32"/>
        </w:rPr>
      </w:pPr>
    </w:p>
    <w:sectPr w:rsidR="006536E6" w:rsidRPr="006536E6" w:rsidSect="00F06B7C">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E1" w:rsidRDefault="00B933E1" w:rsidP="008C1EC0">
      <w:pPr>
        <w:spacing w:after="0" w:line="240" w:lineRule="auto"/>
      </w:pPr>
      <w:r>
        <w:separator/>
      </w:r>
    </w:p>
  </w:endnote>
  <w:endnote w:type="continuationSeparator" w:id="0">
    <w:p w:rsidR="00B933E1" w:rsidRDefault="00B933E1" w:rsidP="008C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BE" w:rsidRDefault="001E1D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60" w:rsidRPr="00867741" w:rsidRDefault="00867360" w:rsidP="00867360">
    <w:pPr>
      <w:spacing w:after="0" w:line="240" w:lineRule="auto"/>
      <w:jc w:val="thaiDistribute"/>
      <w:rPr>
        <w:rFonts w:ascii="TH SarabunPSK" w:hAnsi="TH SarabunPSK" w:cs="TH SarabunPSK"/>
        <w:color w:val="000000" w:themeColor="text1"/>
        <w:sz w:val="32"/>
        <w:szCs w:val="32"/>
        <w:cs/>
      </w:rPr>
    </w:pPr>
    <w:r w:rsidRPr="00497530">
      <w:rPr>
        <w:rFonts w:ascii="TH SarabunPSK" w:hAnsi="TH SarabunPSK" w:cs="TH SarabunPSK"/>
        <w:b/>
        <w:bCs/>
        <w:color w:val="000000" w:themeColor="text1"/>
        <w:sz w:val="32"/>
        <w:szCs w:val="32"/>
      </w:rPr>
      <w:t>DISCLAIMER:</w:t>
    </w:r>
    <w:r w:rsidRPr="00867741">
      <w:rPr>
        <w:rFonts w:ascii="TH SarabunPSK" w:hAnsi="TH SarabunPSK" w:cs="TH SarabunPSK"/>
        <w:color w:val="000000" w:themeColor="text1"/>
        <w:sz w:val="32"/>
        <w:szCs w:val="32"/>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 </w:t>
    </w:r>
  </w:p>
  <w:p w:rsidR="00867360" w:rsidRDefault="008673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41" w:rsidRPr="00867741" w:rsidRDefault="00867741" w:rsidP="00867741">
    <w:pPr>
      <w:spacing w:after="0" w:line="240" w:lineRule="auto"/>
      <w:jc w:val="thaiDistribute"/>
      <w:rPr>
        <w:rFonts w:ascii="TH SarabunPSK" w:hAnsi="TH SarabunPSK" w:cs="TH SarabunPSK"/>
        <w:color w:val="000000" w:themeColor="text1"/>
        <w:sz w:val="32"/>
        <w:szCs w:val="32"/>
        <w:cs/>
      </w:rPr>
    </w:pPr>
    <w:r w:rsidRPr="00497530">
      <w:rPr>
        <w:rFonts w:ascii="TH SarabunPSK" w:hAnsi="TH SarabunPSK" w:cs="TH SarabunPSK"/>
        <w:b/>
        <w:bCs/>
        <w:color w:val="000000" w:themeColor="text1"/>
        <w:sz w:val="32"/>
        <w:szCs w:val="32"/>
      </w:rPr>
      <w:t>DISCLAIMER:</w:t>
    </w:r>
    <w:r w:rsidRPr="00867741">
      <w:rPr>
        <w:rFonts w:ascii="TH SarabunPSK" w:hAnsi="TH SarabunPSK" w:cs="TH SarabunPSK"/>
        <w:color w:val="000000" w:themeColor="text1"/>
        <w:sz w:val="32"/>
        <w:szCs w:val="32"/>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 </w:t>
    </w:r>
  </w:p>
  <w:p w:rsidR="00867741" w:rsidRDefault="008677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E1" w:rsidRDefault="00B933E1" w:rsidP="008C1EC0">
      <w:pPr>
        <w:spacing w:after="0" w:line="240" w:lineRule="auto"/>
      </w:pPr>
      <w:r>
        <w:separator/>
      </w:r>
    </w:p>
  </w:footnote>
  <w:footnote w:type="continuationSeparator" w:id="0">
    <w:p w:rsidR="00B933E1" w:rsidRDefault="00B933E1" w:rsidP="008C1EC0">
      <w:pPr>
        <w:spacing w:after="0" w:line="240" w:lineRule="auto"/>
      </w:pPr>
      <w:r>
        <w:continuationSeparator/>
      </w:r>
    </w:p>
  </w:footnote>
  <w:footnote w:id="1">
    <w:p w:rsidR="00CA368F" w:rsidRPr="00CA368F" w:rsidRDefault="00CA368F" w:rsidP="00B90F46">
      <w:pPr>
        <w:pStyle w:val="af2"/>
        <w:jc w:val="thaiDistribute"/>
        <w:rPr>
          <w:rFonts w:ascii="TH SarabunPSK" w:hAnsi="TH SarabunPSK" w:cs="TH SarabunPSK"/>
          <w:sz w:val="32"/>
          <w:szCs w:val="32"/>
        </w:rPr>
      </w:pPr>
      <w:r w:rsidRPr="00CA368F">
        <w:rPr>
          <w:rStyle w:val="af4"/>
          <w:rFonts w:ascii="TH SarabunPSK" w:hAnsi="TH SarabunPSK" w:cs="TH SarabunPSK"/>
        </w:rPr>
        <w:footnoteRef/>
      </w:r>
      <w:r w:rsidRPr="00CA368F">
        <w:rPr>
          <w:rFonts w:ascii="TH SarabunPSK" w:hAnsi="TH SarabunPSK" w:cs="TH SarabunPSK"/>
        </w:rPr>
        <w:t xml:space="preserve"> </w:t>
      </w:r>
      <w:r w:rsidR="00B90F46" w:rsidRPr="00B90F46">
        <w:rPr>
          <w:rFonts w:ascii="TH SarabunPSK" w:hAnsi="TH SarabunPSK" w:cs="TH SarabunPSK"/>
          <w:sz w:val="32"/>
          <w:szCs w:val="32"/>
        </w:rPr>
        <w:t xml:space="preserve">As amended up until </w:t>
      </w:r>
      <w:r w:rsidR="00B90F46" w:rsidRPr="00160754">
        <w:rPr>
          <w:rFonts w:ascii="TH SarabunPSK" w:hAnsi="TH SarabunPSK" w:cs="TH SarabunPSK"/>
          <w:color w:val="000000" w:themeColor="text1"/>
          <w:sz w:val="32"/>
          <w:szCs w:val="32"/>
        </w:rPr>
        <w:t xml:space="preserve">Act Amending Emergency Decree on Remedy and Prevention of Shortage of Fuel Oils </w:t>
      </w:r>
      <w:r w:rsidR="00B90F46" w:rsidRPr="00160754">
        <w:rPr>
          <w:rFonts w:ascii="TH SarabunPSK" w:hAnsi="TH SarabunPSK" w:cs="TH SarabunPSK" w:hint="cs"/>
          <w:color w:val="000000" w:themeColor="text1"/>
          <w:sz w:val="32"/>
          <w:szCs w:val="32"/>
          <w:cs/>
        </w:rPr>
        <w:t>(</w:t>
      </w:r>
      <w:r w:rsidR="00B90F46" w:rsidRPr="00160754">
        <w:rPr>
          <w:rFonts w:ascii="TH SarabunPSK" w:hAnsi="TH SarabunPSK" w:cs="TH SarabunPSK"/>
          <w:color w:val="000000" w:themeColor="text1"/>
          <w:sz w:val="32"/>
          <w:szCs w:val="32"/>
        </w:rPr>
        <w:t>No. 3</w:t>
      </w:r>
      <w:r w:rsidR="00B90F46" w:rsidRPr="00160754">
        <w:rPr>
          <w:rFonts w:ascii="TH SarabunPSK" w:hAnsi="TH SarabunPSK" w:cs="TH SarabunPSK" w:hint="cs"/>
          <w:color w:val="000000" w:themeColor="text1"/>
          <w:sz w:val="32"/>
          <w:szCs w:val="32"/>
          <w:cs/>
        </w:rPr>
        <w:t>)</w:t>
      </w:r>
      <w:r w:rsidR="00B90F46" w:rsidRPr="00160754">
        <w:rPr>
          <w:rFonts w:ascii="TH SarabunPSK" w:hAnsi="TH SarabunPSK" w:cs="TH SarabunPSK"/>
          <w:color w:val="000000" w:themeColor="text1"/>
          <w:sz w:val="32"/>
          <w:szCs w:val="32"/>
        </w:rPr>
        <w:t>, B.E. 2520 (1977).</w:t>
      </w:r>
    </w:p>
  </w:footnote>
  <w:footnote w:id="2">
    <w:p w:rsidR="00425BAA" w:rsidRDefault="00425BAA" w:rsidP="00371EA9">
      <w:pPr>
        <w:pStyle w:val="af2"/>
        <w:jc w:val="thaiDistribute"/>
      </w:pPr>
      <w:r w:rsidRPr="00994C7B">
        <w:rPr>
          <w:rStyle w:val="af4"/>
          <w:rFonts w:ascii="TH SarabunPSK" w:hAnsi="TH SarabunPSK" w:cs="TH SarabunPSK"/>
        </w:rPr>
        <w:footnoteRef/>
      </w:r>
      <w:r w:rsidRPr="00994C7B">
        <w:rPr>
          <w:rFonts w:ascii="TH SarabunPSK" w:hAnsi="TH SarabunPSK" w:cs="TH SarabunPSK"/>
        </w:rPr>
        <w:t xml:space="preserve"> </w:t>
      </w:r>
      <w:r w:rsidRPr="000C5EFF">
        <w:rPr>
          <w:rFonts w:ascii="TH SarabunPSK" w:hAnsi="TH SarabunPSK" w:cs="TH SarabunPSK"/>
          <w:sz w:val="32"/>
          <w:szCs w:val="32"/>
        </w:rPr>
        <w:t>Published in the Government Gazette Vol. 90, Part 176, Special Issue</w:t>
      </w:r>
      <w:r w:rsidR="006302F9">
        <w:rPr>
          <w:rFonts w:ascii="TH SarabunPSK" w:hAnsi="TH SarabunPSK" w:cs="TH SarabunPSK"/>
          <w:sz w:val="32"/>
          <w:szCs w:val="32"/>
        </w:rPr>
        <w:t>,</w:t>
      </w:r>
      <w:r w:rsidRPr="000C5EFF">
        <w:rPr>
          <w:rFonts w:ascii="TH SarabunPSK" w:hAnsi="TH SarabunPSK" w:cs="TH SarabunPSK"/>
          <w:sz w:val="32"/>
          <w:szCs w:val="32"/>
        </w:rPr>
        <w:t xml:space="preserve"> page 1, dated 27</w:t>
      </w:r>
      <w:r w:rsidR="006302F9" w:rsidRPr="00CE473D">
        <w:rPr>
          <w:rFonts w:ascii="TH SarabunPSK" w:hAnsi="TH SarabunPSK" w:cs="TH SarabunPSK"/>
          <w:sz w:val="32"/>
          <w:szCs w:val="32"/>
          <w:vertAlign w:val="superscript"/>
        </w:rPr>
        <w:t>th</w:t>
      </w:r>
      <w:r w:rsidR="006302F9" w:rsidRPr="00CE473D">
        <w:rPr>
          <w:rFonts w:ascii="TH SarabunPSK" w:hAnsi="TH SarabunPSK" w:cs="TH SarabunPSK"/>
          <w:sz w:val="32"/>
          <w:szCs w:val="32"/>
        </w:rPr>
        <w:t xml:space="preserve"> December B.E. 2516 </w:t>
      </w:r>
      <w:r w:rsidR="006302F9" w:rsidRPr="00CE473D">
        <w:rPr>
          <w:rFonts w:ascii="TH SarabunPSK" w:hAnsi="TH SarabunPSK" w:cs="TH SarabunPSK"/>
          <w:sz w:val="32"/>
          <w:szCs w:val="32"/>
          <w:cs/>
        </w:rPr>
        <w:t>(</w:t>
      </w:r>
      <w:r w:rsidR="006302F9" w:rsidRPr="00CE473D">
        <w:rPr>
          <w:rFonts w:ascii="TH SarabunPSK" w:hAnsi="TH SarabunPSK" w:cs="TH SarabunPSK"/>
          <w:sz w:val="32"/>
          <w:szCs w:val="32"/>
        </w:rPr>
        <w:t>1973</w:t>
      </w:r>
      <w:r w:rsidR="006302F9" w:rsidRPr="00CE473D">
        <w:rPr>
          <w:rFonts w:ascii="TH SarabunPSK" w:hAnsi="TH SarabunPSK" w:cs="TH SarabunPSK"/>
          <w:sz w:val="32"/>
          <w:szCs w:val="32"/>
          <w:cs/>
        </w:rPr>
        <w:t>)</w:t>
      </w:r>
      <w:r w:rsidR="00C947DF">
        <w:t>.</w:t>
      </w:r>
    </w:p>
    <w:p w:rsidR="001F434B" w:rsidRDefault="001F434B">
      <w:pPr>
        <w:pStyle w:val="af2"/>
      </w:pPr>
    </w:p>
    <w:p w:rsidR="001F434B" w:rsidRPr="00867741" w:rsidRDefault="001F434B">
      <w:pPr>
        <w:pStyle w:val="af2"/>
        <w:rPr>
          <w:cs/>
        </w:rPr>
      </w:pPr>
    </w:p>
  </w:footnote>
  <w:footnote w:id="3">
    <w:p w:rsidR="0016328C" w:rsidRDefault="001C419F" w:rsidP="0016328C">
      <w:pPr>
        <w:spacing w:after="0" w:line="240" w:lineRule="auto"/>
        <w:jc w:val="thaiDistribute"/>
        <w:rPr>
          <w:rFonts w:ascii="TH SarabunPSK" w:hAnsi="TH SarabunPSK" w:cs="TH SarabunPSK"/>
          <w:sz w:val="32"/>
          <w:szCs w:val="32"/>
        </w:rPr>
      </w:pPr>
      <w:r w:rsidRPr="001C419F">
        <w:rPr>
          <w:rStyle w:val="af4"/>
          <w:rFonts w:ascii="TH SarabunPSK" w:hAnsi="TH SarabunPSK" w:cs="TH SarabunPSK"/>
        </w:rPr>
        <w:footnoteRef/>
      </w:r>
      <w:r w:rsidRPr="001C419F">
        <w:rPr>
          <w:rFonts w:ascii="TH SarabunPSK" w:hAnsi="TH SarabunPSK" w:cs="TH SarabunPSK"/>
        </w:rPr>
        <w:t xml:space="preserve"> </w:t>
      </w:r>
      <w:r w:rsidR="0016328C" w:rsidRPr="00160754">
        <w:rPr>
          <w:rFonts w:ascii="TH SarabunPSK" w:hAnsi="TH SarabunPSK" w:cs="TH SarabunPSK"/>
          <w:color w:val="000000" w:themeColor="text1"/>
          <w:sz w:val="32"/>
          <w:szCs w:val="32"/>
        </w:rPr>
        <w:t>Section 10</w:t>
      </w:r>
      <w:r w:rsidRPr="00160754">
        <w:rPr>
          <w:rFonts w:ascii="TH SarabunPSK" w:hAnsi="TH SarabunPSK" w:cs="TH SarabunPSK"/>
          <w:color w:val="000000" w:themeColor="text1"/>
          <w:sz w:val="32"/>
          <w:szCs w:val="32"/>
        </w:rPr>
        <w:t xml:space="preserve"> </w:t>
      </w:r>
      <w:r w:rsidR="003E049C" w:rsidRPr="00160754">
        <w:rPr>
          <w:rFonts w:ascii="TH SarabunPSK" w:hAnsi="TH SarabunPSK" w:cs="TH SarabunPSK"/>
          <w:color w:val="000000" w:themeColor="text1"/>
          <w:sz w:val="32"/>
          <w:szCs w:val="32"/>
        </w:rPr>
        <w:t xml:space="preserve">has been repealed by the </w:t>
      </w:r>
      <w:r w:rsidR="00160754" w:rsidRPr="00160754">
        <w:rPr>
          <w:rFonts w:ascii="TH SarabunPSK" w:hAnsi="TH SarabunPSK" w:cs="TH SarabunPSK"/>
          <w:color w:val="000000" w:themeColor="text1"/>
          <w:sz w:val="32"/>
          <w:szCs w:val="32"/>
        </w:rPr>
        <w:t xml:space="preserve">Act Amending </w:t>
      </w:r>
      <w:r w:rsidR="00AE5580" w:rsidRPr="00160754">
        <w:rPr>
          <w:rFonts w:ascii="TH SarabunPSK" w:hAnsi="TH SarabunPSK" w:cs="TH SarabunPSK"/>
          <w:color w:val="000000" w:themeColor="text1"/>
          <w:sz w:val="32"/>
          <w:szCs w:val="32"/>
        </w:rPr>
        <w:t>Emergency Decree on Remedy and Prevention of Shortage of Fuel Oils</w:t>
      </w:r>
      <w:r w:rsidR="00C363EB" w:rsidRPr="00160754">
        <w:rPr>
          <w:rFonts w:ascii="TH SarabunPSK" w:hAnsi="TH SarabunPSK" w:cs="TH SarabunPSK"/>
          <w:color w:val="000000" w:themeColor="text1"/>
          <w:sz w:val="32"/>
          <w:szCs w:val="32"/>
        </w:rPr>
        <w:t xml:space="preserve"> </w:t>
      </w:r>
      <w:r w:rsidR="00C363EB" w:rsidRPr="00160754">
        <w:rPr>
          <w:rFonts w:ascii="TH SarabunPSK" w:hAnsi="TH SarabunPSK" w:cs="TH SarabunPSK" w:hint="cs"/>
          <w:color w:val="000000" w:themeColor="text1"/>
          <w:sz w:val="32"/>
          <w:szCs w:val="32"/>
          <w:cs/>
        </w:rPr>
        <w:t>(</w:t>
      </w:r>
      <w:r w:rsidR="00C363EB" w:rsidRPr="00160754">
        <w:rPr>
          <w:rFonts w:ascii="TH SarabunPSK" w:hAnsi="TH SarabunPSK" w:cs="TH SarabunPSK"/>
          <w:color w:val="000000" w:themeColor="text1"/>
          <w:sz w:val="32"/>
          <w:szCs w:val="32"/>
        </w:rPr>
        <w:t>No. 3</w:t>
      </w:r>
      <w:r w:rsidR="00C363EB" w:rsidRPr="00160754">
        <w:rPr>
          <w:rFonts w:ascii="TH SarabunPSK" w:hAnsi="TH SarabunPSK" w:cs="TH SarabunPSK" w:hint="cs"/>
          <w:color w:val="000000" w:themeColor="text1"/>
          <w:sz w:val="32"/>
          <w:szCs w:val="32"/>
          <w:cs/>
        </w:rPr>
        <w:t>)</w:t>
      </w:r>
      <w:r w:rsidR="00C363EB" w:rsidRPr="00160754">
        <w:rPr>
          <w:rFonts w:ascii="TH SarabunPSK" w:hAnsi="TH SarabunPSK" w:cs="TH SarabunPSK"/>
          <w:color w:val="000000" w:themeColor="text1"/>
          <w:sz w:val="32"/>
          <w:szCs w:val="32"/>
        </w:rPr>
        <w:t>, B.E. 2520</w:t>
      </w:r>
      <w:r w:rsidR="0016328C" w:rsidRPr="00160754">
        <w:rPr>
          <w:rFonts w:ascii="TH SarabunPSK" w:hAnsi="TH SarabunPSK" w:cs="TH SarabunPSK"/>
          <w:color w:val="000000" w:themeColor="text1"/>
          <w:sz w:val="32"/>
          <w:szCs w:val="32"/>
        </w:rPr>
        <w:t xml:space="preserve"> (</w:t>
      </w:r>
      <w:r w:rsidR="00A4209B" w:rsidRPr="00160754">
        <w:rPr>
          <w:rFonts w:ascii="TH SarabunPSK" w:hAnsi="TH SarabunPSK" w:cs="TH SarabunPSK"/>
          <w:color w:val="000000" w:themeColor="text1"/>
          <w:sz w:val="32"/>
          <w:szCs w:val="32"/>
        </w:rPr>
        <w:t>1977</w:t>
      </w:r>
      <w:r w:rsidR="0016328C" w:rsidRPr="00160754">
        <w:rPr>
          <w:rFonts w:ascii="TH SarabunPSK" w:hAnsi="TH SarabunPSK" w:cs="TH SarabunPSK"/>
          <w:color w:val="000000" w:themeColor="text1"/>
          <w:sz w:val="32"/>
          <w:szCs w:val="32"/>
        </w:rPr>
        <w:t>)</w:t>
      </w:r>
      <w:r w:rsidR="00A4209B" w:rsidRPr="00160754">
        <w:rPr>
          <w:rFonts w:ascii="TH SarabunPSK" w:hAnsi="TH SarabunPSK" w:cs="TH SarabunPSK"/>
          <w:color w:val="000000" w:themeColor="text1"/>
          <w:sz w:val="32"/>
          <w:szCs w:val="32"/>
        </w:rPr>
        <w:t>.</w:t>
      </w:r>
    </w:p>
    <w:p w:rsidR="00AE5580" w:rsidRDefault="00AE5580" w:rsidP="0016328C">
      <w:pPr>
        <w:spacing w:after="0" w:line="240" w:lineRule="auto"/>
        <w:jc w:val="thaiDistribute"/>
        <w:rPr>
          <w:rFonts w:ascii="TH SarabunPSK" w:hAnsi="TH SarabunPSK" w:cs="TH SarabunPSK"/>
          <w:sz w:val="32"/>
          <w:szCs w:val="32"/>
        </w:rPr>
      </w:pPr>
    </w:p>
    <w:p w:rsidR="001C419F" w:rsidRPr="001C419F" w:rsidRDefault="001C419F">
      <w:pPr>
        <w:pStyle w:val="af2"/>
        <w:rPr>
          <w:rFonts w:ascii="TH SarabunPSK" w:hAnsi="TH SarabunPSK" w:cs="TH SarabunPSK"/>
          <w:sz w:val="32"/>
          <w:szCs w:val="3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38" w:rsidRDefault="00B933E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6" o:spid="_x0000_s2056" type="#_x0000_t136" style="position:absolute;margin-left:0;margin-top:0;width:578.55pt;height:60.9pt;rotation:315;z-index:-251655168;mso-position-horizontal:center;mso-position-horizontal-relative:margin;mso-position-vertical:center;mso-position-vertical-relative:margin" o:allowincell="f" fillcolor="gray [1629]" stroked="f">
          <v:fill opacity=".5"/>
          <v:textpath style="font-family:&quot;TH Charm of AU&quot;;font-size:1pt" string="Energy Policy and Planning Off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C0" w:rsidRPr="008C1EC0" w:rsidRDefault="00B933E1">
    <w:pPr>
      <w:pStyle w:val="a3"/>
      <w:jc w:val="center"/>
      <w:rPr>
        <w:rFonts w:ascii="TH SarabunPSK" w:hAnsi="TH SarabunPSK" w:cs="TH SarabunPSK"/>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7" o:spid="_x0000_s2057" type="#_x0000_t136" style="position:absolute;left:0;text-align:left;margin-left:0;margin-top:0;width:578.55pt;height:60.9pt;rotation:315;z-index:-251653120;mso-position-horizontal:center;mso-position-horizontal-relative:margin;mso-position-vertical:center;mso-position-vertical-relative:margin" o:allowincell="f" fillcolor="gray [1629]" stroked="f">
          <v:fill opacity=".5"/>
          <v:textpath style="font-family:&quot;TH Charm of AU&quot;;font-size:1pt" string="Energy Policy and Planning Office"/>
          <w10:wrap anchorx="margin" anchory="margin"/>
        </v:shape>
      </w:pict>
    </w:r>
    <w:sdt>
      <w:sdtPr>
        <w:id w:val="2125730717"/>
        <w:docPartObj>
          <w:docPartGallery w:val="Page Numbers (Top of Page)"/>
          <w:docPartUnique/>
        </w:docPartObj>
      </w:sdtPr>
      <w:sdtEndPr>
        <w:rPr>
          <w:rFonts w:ascii="TH SarabunPSK" w:hAnsi="TH SarabunPSK" w:cs="TH SarabunPSK"/>
          <w:sz w:val="32"/>
          <w:szCs w:val="32"/>
        </w:rPr>
      </w:sdtEndPr>
      <w:sdtContent>
        <w:r w:rsidR="008C1EC0" w:rsidRPr="008C1EC0">
          <w:rPr>
            <w:rFonts w:ascii="TH SarabunPSK" w:hAnsi="TH SarabunPSK" w:cs="TH SarabunPSK"/>
            <w:sz w:val="32"/>
            <w:szCs w:val="32"/>
          </w:rPr>
          <w:fldChar w:fldCharType="begin"/>
        </w:r>
        <w:r w:rsidR="008C1EC0" w:rsidRPr="008C1EC0">
          <w:rPr>
            <w:rFonts w:ascii="TH SarabunPSK" w:hAnsi="TH SarabunPSK" w:cs="TH SarabunPSK"/>
            <w:sz w:val="32"/>
            <w:szCs w:val="32"/>
          </w:rPr>
          <w:instrText>PAGE   \* MERGEFORMAT</w:instrText>
        </w:r>
        <w:r w:rsidR="008C1EC0" w:rsidRPr="008C1EC0">
          <w:rPr>
            <w:rFonts w:ascii="TH SarabunPSK" w:hAnsi="TH SarabunPSK" w:cs="TH SarabunPSK"/>
            <w:sz w:val="32"/>
            <w:szCs w:val="32"/>
          </w:rPr>
          <w:fldChar w:fldCharType="separate"/>
        </w:r>
        <w:r w:rsidR="00C661B3" w:rsidRPr="00C661B3">
          <w:rPr>
            <w:rFonts w:ascii="TH SarabunPSK" w:hAnsi="TH SarabunPSK" w:cs="TH SarabunPSK"/>
            <w:noProof/>
            <w:sz w:val="32"/>
            <w:szCs w:val="32"/>
            <w:lang w:val="th-TH"/>
          </w:rPr>
          <w:t>3</w:t>
        </w:r>
        <w:r w:rsidR="008C1EC0" w:rsidRPr="008C1EC0">
          <w:rPr>
            <w:rFonts w:ascii="TH SarabunPSK" w:hAnsi="TH SarabunPSK" w:cs="TH SarabunPSK"/>
            <w:sz w:val="32"/>
            <w:szCs w:val="32"/>
          </w:rPr>
          <w:fldChar w:fldCharType="end"/>
        </w:r>
      </w:sdtContent>
    </w:sdt>
  </w:p>
  <w:p w:rsidR="008C1EC0" w:rsidRDefault="008C1E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38" w:rsidRDefault="00B933E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5" o:spid="_x0000_s2055" type="#_x0000_t136" style="position:absolute;margin-left:0;margin-top:0;width:578.55pt;height:60.9pt;rotation:315;z-index:-251657216;mso-position-horizontal:center;mso-position-horizontal-relative:margin;mso-position-vertical:center;mso-position-vertical-relative:margin" o:allowincell="f" fillcolor="gray [1629]" stroked="f">
          <v:fill opacity=".5"/>
          <v:textpath style="font-family:&quot;TH Charm of AU&quot;;font-size:1pt" string="Energy Policy and Planning Offic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34"/>
    <w:rsid w:val="000140CC"/>
    <w:rsid w:val="00045638"/>
    <w:rsid w:val="000518AA"/>
    <w:rsid w:val="00057F05"/>
    <w:rsid w:val="00080BDF"/>
    <w:rsid w:val="000C5EFF"/>
    <w:rsid w:val="00137EC1"/>
    <w:rsid w:val="00160754"/>
    <w:rsid w:val="0016328C"/>
    <w:rsid w:val="001B7495"/>
    <w:rsid w:val="001C419F"/>
    <w:rsid w:val="001D5ACF"/>
    <w:rsid w:val="001D7464"/>
    <w:rsid w:val="001E1DBE"/>
    <w:rsid w:val="001F434B"/>
    <w:rsid w:val="001F72E9"/>
    <w:rsid w:val="00220393"/>
    <w:rsid w:val="00241BD1"/>
    <w:rsid w:val="002826A7"/>
    <w:rsid w:val="002A5615"/>
    <w:rsid w:val="002E1FD4"/>
    <w:rsid w:val="002F5D9B"/>
    <w:rsid w:val="00371EA9"/>
    <w:rsid w:val="003E049C"/>
    <w:rsid w:val="003F7C96"/>
    <w:rsid w:val="00407F33"/>
    <w:rsid w:val="00425BAA"/>
    <w:rsid w:val="00455538"/>
    <w:rsid w:val="004776AB"/>
    <w:rsid w:val="00480C30"/>
    <w:rsid w:val="00497530"/>
    <w:rsid w:val="005124CA"/>
    <w:rsid w:val="005674B4"/>
    <w:rsid w:val="005A6565"/>
    <w:rsid w:val="005B0C2F"/>
    <w:rsid w:val="005F386B"/>
    <w:rsid w:val="006107BC"/>
    <w:rsid w:val="006249B3"/>
    <w:rsid w:val="006302F9"/>
    <w:rsid w:val="00643BE4"/>
    <w:rsid w:val="006536E6"/>
    <w:rsid w:val="006A5CC2"/>
    <w:rsid w:val="007118AC"/>
    <w:rsid w:val="007252C6"/>
    <w:rsid w:val="00732D3F"/>
    <w:rsid w:val="00733804"/>
    <w:rsid w:val="00771D6B"/>
    <w:rsid w:val="00777B9F"/>
    <w:rsid w:val="00783E75"/>
    <w:rsid w:val="007C30EC"/>
    <w:rsid w:val="007D4397"/>
    <w:rsid w:val="007D6E99"/>
    <w:rsid w:val="00843B61"/>
    <w:rsid w:val="00867360"/>
    <w:rsid w:val="00867741"/>
    <w:rsid w:val="00867770"/>
    <w:rsid w:val="008C1EC0"/>
    <w:rsid w:val="008C4E7D"/>
    <w:rsid w:val="008C70E8"/>
    <w:rsid w:val="00976E6B"/>
    <w:rsid w:val="00983C8B"/>
    <w:rsid w:val="00985296"/>
    <w:rsid w:val="00994C7B"/>
    <w:rsid w:val="009B14ED"/>
    <w:rsid w:val="009C0E4C"/>
    <w:rsid w:val="009C71FC"/>
    <w:rsid w:val="009E0AEC"/>
    <w:rsid w:val="009E37B3"/>
    <w:rsid w:val="009F4AA4"/>
    <w:rsid w:val="00A167DC"/>
    <w:rsid w:val="00A4109A"/>
    <w:rsid w:val="00A4209B"/>
    <w:rsid w:val="00A728E6"/>
    <w:rsid w:val="00A80508"/>
    <w:rsid w:val="00AA6599"/>
    <w:rsid w:val="00AB399D"/>
    <w:rsid w:val="00AE5580"/>
    <w:rsid w:val="00B90F46"/>
    <w:rsid w:val="00B933E1"/>
    <w:rsid w:val="00BB7AD8"/>
    <w:rsid w:val="00BC041B"/>
    <w:rsid w:val="00BC62BA"/>
    <w:rsid w:val="00BF65DB"/>
    <w:rsid w:val="00C363EB"/>
    <w:rsid w:val="00C4128E"/>
    <w:rsid w:val="00C52638"/>
    <w:rsid w:val="00C5452B"/>
    <w:rsid w:val="00C661B3"/>
    <w:rsid w:val="00C924FD"/>
    <w:rsid w:val="00C947DF"/>
    <w:rsid w:val="00CA368F"/>
    <w:rsid w:val="00CA79B0"/>
    <w:rsid w:val="00CB62D3"/>
    <w:rsid w:val="00CC72A8"/>
    <w:rsid w:val="00CE473D"/>
    <w:rsid w:val="00CF50B6"/>
    <w:rsid w:val="00CF5E90"/>
    <w:rsid w:val="00CF7D9B"/>
    <w:rsid w:val="00D05456"/>
    <w:rsid w:val="00D062B4"/>
    <w:rsid w:val="00D26702"/>
    <w:rsid w:val="00D31DFC"/>
    <w:rsid w:val="00D404AB"/>
    <w:rsid w:val="00D62EC1"/>
    <w:rsid w:val="00D64632"/>
    <w:rsid w:val="00D90E34"/>
    <w:rsid w:val="00DA016F"/>
    <w:rsid w:val="00DA1DEE"/>
    <w:rsid w:val="00DA6665"/>
    <w:rsid w:val="00DB7CF3"/>
    <w:rsid w:val="00DD16E8"/>
    <w:rsid w:val="00DF0840"/>
    <w:rsid w:val="00DF57D9"/>
    <w:rsid w:val="00E00DC6"/>
    <w:rsid w:val="00E04639"/>
    <w:rsid w:val="00E40831"/>
    <w:rsid w:val="00E93ADF"/>
    <w:rsid w:val="00EA3635"/>
    <w:rsid w:val="00EB471F"/>
    <w:rsid w:val="00EC22BB"/>
    <w:rsid w:val="00ED694B"/>
    <w:rsid w:val="00EE310B"/>
    <w:rsid w:val="00F06B7C"/>
    <w:rsid w:val="00F07EAC"/>
    <w:rsid w:val="00FA13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EC0"/>
    <w:pPr>
      <w:tabs>
        <w:tab w:val="center" w:pos="4513"/>
        <w:tab w:val="right" w:pos="9026"/>
      </w:tabs>
      <w:spacing w:after="0" w:line="240" w:lineRule="auto"/>
    </w:pPr>
  </w:style>
  <w:style w:type="character" w:customStyle="1" w:styleId="a4">
    <w:name w:val="หัวกระดาษ อักขระ"/>
    <w:basedOn w:val="a0"/>
    <w:link w:val="a3"/>
    <w:uiPriority w:val="99"/>
    <w:rsid w:val="008C1EC0"/>
  </w:style>
  <w:style w:type="paragraph" w:styleId="a5">
    <w:name w:val="footer"/>
    <w:basedOn w:val="a"/>
    <w:link w:val="a6"/>
    <w:uiPriority w:val="99"/>
    <w:unhideWhenUsed/>
    <w:rsid w:val="008C1EC0"/>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8C1EC0"/>
  </w:style>
  <w:style w:type="character" w:styleId="a7">
    <w:name w:val="annotation reference"/>
    <w:basedOn w:val="a0"/>
    <w:uiPriority w:val="99"/>
    <w:semiHidden/>
    <w:unhideWhenUsed/>
    <w:rsid w:val="00EE310B"/>
    <w:rPr>
      <w:sz w:val="16"/>
      <w:szCs w:val="18"/>
    </w:rPr>
  </w:style>
  <w:style w:type="paragraph" w:styleId="a8">
    <w:name w:val="annotation text"/>
    <w:basedOn w:val="a"/>
    <w:link w:val="a9"/>
    <w:uiPriority w:val="99"/>
    <w:semiHidden/>
    <w:unhideWhenUsed/>
    <w:rsid w:val="00EE310B"/>
    <w:pPr>
      <w:spacing w:line="240" w:lineRule="auto"/>
    </w:pPr>
    <w:rPr>
      <w:sz w:val="20"/>
      <w:szCs w:val="25"/>
    </w:rPr>
  </w:style>
  <w:style w:type="character" w:customStyle="1" w:styleId="a9">
    <w:name w:val="ข้อความข้อคิดเห็น อักขระ"/>
    <w:basedOn w:val="a0"/>
    <w:link w:val="a8"/>
    <w:uiPriority w:val="99"/>
    <w:semiHidden/>
    <w:rsid w:val="00EE310B"/>
    <w:rPr>
      <w:sz w:val="20"/>
      <w:szCs w:val="25"/>
    </w:rPr>
  </w:style>
  <w:style w:type="paragraph" w:styleId="aa">
    <w:name w:val="annotation subject"/>
    <w:basedOn w:val="a8"/>
    <w:next w:val="a8"/>
    <w:link w:val="ab"/>
    <w:uiPriority w:val="99"/>
    <w:semiHidden/>
    <w:unhideWhenUsed/>
    <w:rsid w:val="00EE310B"/>
    <w:rPr>
      <w:b/>
      <w:bCs/>
    </w:rPr>
  </w:style>
  <w:style w:type="character" w:customStyle="1" w:styleId="ab">
    <w:name w:val="ชื่อเรื่องของข้อคิดเห็น อักขระ"/>
    <w:basedOn w:val="a9"/>
    <w:link w:val="aa"/>
    <w:uiPriority w:val="99"/>
    <w:semiHidden/>
    <w:rsid w:val="00EE310B"/>
    <w:rPr>
      <w:b/>
      <w:bCs/>
      <w:sz w:val="20"/>
      <w:szCs w:val="25"/>
    </w:rPr>
  </w:style>
  <w:style w:type="paragraph" w:styleId="ac">
    <w:name w:val="Balloon Text"/>
    <w:basedOn w:val="a"/>
    <w:link w:val="ad"/>
    <w:uiPriority w:val="99"/>
    <w:semiHidden/>
    <w:unhideWhenUsed/>
    <w:rsid w:val="00EE310B"/>
    <w:pPr>
      <w:spacing w:after="0" w:line="240" w:lineRule="auto"/>
    </w:pPr>
    <w:rPr>
      <w:rFonts w:ascii="Leelawadee" w:hAnsi="Leelawadee" w:cs="Angsana New"/>
      <w:sz w:val="18"/>
      <w:szCs w:val="22"/>
    </w:rPr>
  </w:style>
  <w:style w:type="character" w:customStyle="1" w:styleId="ad">
    <w:name w:val="ข้อความบอลลูน อักขระ"/>
    <w:basedOn w:val="a0"/>
    <w:link w:val="ac"/>
    <w:uiPriority w:val="99"/>
    <w:semiHidden/>
    <w:rsid w:val="00EE310B"/>
    <w:rPr>
      <w:rFonts w:ascii="Leelawadee" w:hAnsi="Leelawadee" w:cs="Angsana New"/>
      <w:sz w:val="18"/>
      <w:szCs w:val="22"/>
    </w:rPr>
  </w:style>
  <w:style w:type="character" w:styleId="ae">
    <w:name w:val="Placeholder Text"/>
    <w:basedOn w:val="a0"/>
    <w:uiPriority w:val="99"/>
    <w:semiHidden/>
    <w:rsid w:val="00EE310B"/>
    <w:rPr>
      <w:color w:val="808080"/>
    </w:rPr>
  </w:style>
  <w:style w:type="paragraph" w:styleId="af">
    <w:name w:val="endnote text"/>
    <w:basedOn w:val="a"/>
    <w:link w:val="af0"/>
    <w:uiPriority w:val="99"/>
    <w:semiHidden/>
    <w:unhideWhenUsed/>
    <w:rsid w:val="00A80508"/>
    <w:pPr>
      <w:spacing w:after="0" w:line="240" w:lineRule="auto"/>
    </w:pPr>
    <w:rPr>
      <w:sz w:val="20"/>
      <w:szCs w:val="25"/>
    </w:rPr>
  </w:style>
  <w:style w:type="character" w:customStyle="1" w:styleId="af0">
    <w:name w:val="ข้อความอ้างอิงท้ายเรื่อง อักขระ"/>
    <w:basedOn w:val="a0"/>
    <w:link w:val="af"/>
    <w:uiPriority w:val="99"/>
    <w:semiHidden/>
    <w:rsid w:val="00A80508"/>
    <w:rPr>
      <w:sz w:val="20"/>
      <w:szCs w:val="25"/>
    </w:rPr>
  </w:style>
  <w:style w:type="character" w:styleId="af1">
    <w:name w:val="endnote reference"/>
    <w:basedOn w:val="a0"/>
    <w:uiPriority w:val="99"/>
    <w:semiHidden/>
    <w:unhideWhenUsed/>
    <w:rsid w:val="00A80508"/>
    <w:rPr>
      <w:sz w:val="32"/>
      <w:szCs w:val="32"/>
      <w:vertAlign w:val="superscript"/>
    </w:rPr>
  </w:style>
  <w:style w:type="paragraph" w:styleId="af2">
    <w:name w:val="footnote text"/>
    <w:basedOn w:val="a"/>
    <w:link w:val="af3"/>
    <w:uiPriority w:val="99"/>
    <w:semiHidden/>
    <w:unhideWhenUsed/>
    <w:rsid w:val="00A80508"/>
    <w:pPr>
      <w:spacing w:after="0" w:line="240" w:lineRule="auto"/>
    </w:pPr>
    <w:rPr>
      <w:sz w:val="20"/>
      <w:szCs w:val="25"/>
    </w:rPr>
  </w:style>
  <w:style w:type="character" w:customStyle="1" w:styleId="af3">
    <w:name w:val="ข้อความเชิงอรรถ อักขระ"/>
    <w:basedOn w:val="a0"/>
    <w:link w:val="af2"/>
    <w:uiPriority w:val="99"/>
    <w:semiHidden/>
    <w:rsid w:val="00A80508"/>
    <w:rPr>
      <w:sz w:val="20"/>
      <w:szCs w:val="25"/>
    </w:rPr>
  </w:style>
  <w:style w:type="character" w:styleId="af4">
    <w:name w:val="footnote reference"/>
    <w:basedOn w:val="a0"/>
    <w:uiPriority w:val="99"/>
    <w:semiHidden/>
    <w:unhideWhenUsed/>
    <w:rsid w:val="00A80508"/>
    <w:rPr>
      <w:sz w:val="32"/>
      <w:szCs w:val="3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EC0"/>
    <w:pPr>
      <w:tabs>
        <w:tab w:val="center" w:pos="4513"/>
        <w:tab w:val="right" w:pos="9026"/>
      </w:tabs>
      <w:spacing w:after="0" w:line="240" w:lineRule="auto"/>
    </w:pPr>
  </w:style>
  <w:style w:type="character" w:customStyle="1" w:styleId="a4">
    <w:name w:val="หัวกระดาษ อักขระ"/>
    <w:basedOn w:val="a0"/>
    <w:link w:val="a3"/>
    <w:uiPriority w:val="99"/>
    <w:rsid w:val="008C1EC0"/>
  </w:style>
  <w:style w:type="paragraph" w:styleId="a5">
    <w:name w:val="footer"/>
    <w:basedOn w:val="a"/>
    <w:link w:val="a6"/>
    <w:uiPriority w:val="99"/>
    <w:unhideWhenUsed/>
    <w:rsid w:val="008C1EC0"/>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8C1EC0"/>
  </w:style>
  <w:style w:type="character" w:styleId="a7">
    <w:name w:val="annotation reference"/>
    <w:basedOn w:val="a0"/>
    <w:uiPriority w:val="99"/>
    <w:semiHidden/>
    <w:unhideWhenUsed/>
    <w:rsid w:val="00EE310B"/>
    <w:rPr>
      <w:sz w:val="16"/>
      <w:szCs w:val="18"/>
    </w:rPr>
  </w:style>
  <w:style w:type="paragraph" w:styleId="a8">
    <w:name w:val="annotation text"/>
    <w:basedOn w:val="a"/>
    <w:link w:val="a9"/>
    <w:uiPriority w:val="99"/>
    <w:semiHidden/>
    <w:unhideWhenUsed/>
    <w:rsid w:val="00EE310B"/>
    <w:pPr>
      <w:spacing w:line="240" w:lineRule="auto"/>
    </w:pPr>
    <w:rPr>
      <w:sz w:val="20"/>
      <w:szCs w:val="25"/>
    </w:rPr>
  </w:style>
  <w:style w:type="character" w:customStyle="1" w:styleId="a9">
    <w:name w:val="ข้อความข้อคิดเห็น อักขระ"/>
    <w:basedOn w:val="a0"/>
    <w:link w:val="a8"/>
    <w:uiPriority w:val="99"/>
    <w:semiHidden/>
    <w:rsid w:val="00EE310B"/>
    <w:rPr>
      <w:sz w:val="20"/>
      <w:szCs w:val="25"/>
    </w:rPr>
  </w:style>
  <w:style w:type="paragraph" w:styleId="aa">
    <w:name w:val="annotation subject"/>
    <w:basedOn w:val="a8"/>
    <w:next w:val="a8"/>
    <w:link w:val="ab"/>
    <w:uiPriority w:val="99"/>
    <w:semiHidden/>
    <w:unhideWhenUsed/>
    <w:rsid w:val="00EE310B"/>
    <w:rPr>
      <w:b/>
      <w:bCs/>
    </w:rPr>
  </w:style>
  <w:style w:type="character" w:customStyle="1" w:styleId="ab">
    <w:name w:val="ชื่อเรื่องของข้อคิดเห็น อักขระ"/>
    <w:basedOn w:val="a9"/>
    <w:link w:val="aa"/>
    <w:uiPriority w:val="99"/>
    <w:semiHidden/>
    <w:rsid w:val="00EE310B"/>
    <w:rPr>
      <w:b/>
      <w:bCs/>
      <w:sz w:val="20"/>
      <w:szCs w:val="25"/>
    </w:rPr>
  </w:style>
  <w:style w:type="paragraph" w:styleId="ac">
    <w:name w:val="Balloon Text"/>
    <w:basedOn w:val="a"/>
    <w:link w:val="ad"/>
    <w:uiPriority w:val="99"/>
    <w:semiHidden/>
    <w:unhideWhenUsed/>
    <w:rsid w:val="00EE310B"/>
    <w:pPr>
      <w:spacing w:after="0" w:line="240" w:lineRule="auto"/>
    </w:pPr>
    <w:rPr>
      <w:rFonts w:ascii="Leelawadee" w:hAnsi="Leelawadee" w:cs="Angsana New"/>
      <w:sz w:val="18"/>
      <w:szCs w:val="22"/>
    </w:rPr>
  </w:style>
  <w:style w:type="character" w:customStyle="1" w:styleId="ad">
    <w:name w:val="ข้อความบอลลูน อักขระ"/>
    <w:basedOn w:val="a0"/>
    <w:link w:val="ac"/>
    <w:uiPriority w:val="99"/>
    <w:semiHidden/>
    <w:rsid w:val="00EE310B"/>
    <w:rPr>
      <w:rFonts w:ascii="Leelawadee" w:hAnsi="Leelawadee" w:cs="Angsana New"/>
      <w:sz w:val="18"/>
      <w:szCs w:val="22"/>
    </w:rPr>
  </w:style>
  <w:style w:type="character" w:styleId="ae">
    <w:name w:val="Placeholder Text"/>
    <w:basedOn w:val="a0"/>
    <w:uiPriority w:val="99"/>
    <w:semiHidden/>
    <w:rsid w:val="00EE310B"/>
    <w:rPr>
      <w:color w:val="808080"/>
    </w:rPr>
  </w:style>
  <w:style w:type="paragraph" w:styleId="af">
    <w:name w:val="endnote text"/>
    <w:basedOn w:val="a"/>
    <w:link w:val="af0"/>
    <w:uiPriority w:val="99"/>
    <w:semiHidden/>
    <w:unhideWhenUsed/>
    <w:rsid w:val="00A80508"/>
    <w:pPr>
      <w:spacing w:after="0" w:line="240" w:lineRule="auto"/>
    </w:pPr>
    <w:rPr>
      <w:sz w:val="20"/>
      <w:szCs w:val="25"/>
    </w:rPr>
  </w:style>
  <w:style w:type="character" w:customStyle="1" w:styleId="af0">
    <w:name w:val="ข้อความอ้างอิงท้ายเรื่อง อักขระ"/>
    <w:basedOn w:val="a0"/>
    <w:link w:val="af"/>
    <w:uiPriority w:val="99"/>
    <w:semiHidden/>
    <w:rsid w:val="00A80508"/>
    <w:rPr>
      <w:sz w:val="20"/>
      <w:szCs w:val="25"/>
    </w:rPr>
  </w:style>
  <w:style w:type="character" w:styleId="af1">
    <w:name w:val="endnote reference"/>
    <w:basedOn w:val="a0"/>
    <w:uiPriority w:val="99"/>
    <w:semiHidden/>
    <w:unhideWhenUsed/>
    <w:rsid w:val="00A80508"/>
    <w:rPr>
      <w:sz w:val="32"/>
      <w:szCs w:val="32"/>
      <w:vertAlign w:val="superscript"/>
    </w:rPr>
  </w:style>
  <w:style w:type="paragraph" w:styleId="af2">
    <w:name w:val="footnote text"/>
    <w:basedOn w:val="a"/>
    <w:link w:val="af3"/>
    <w:uiPriority w:val="99"/>
    <w:semiHidden/>
    <w:unhideWhenUsed/>
    <w:rsid w:val="00A80508"/>
    <w:pPr>
      <w:spacing w:after="0" w:line="240" w:lineRule="auto"/>
    </w:pPr>
    <w:rPr>
      <w:sz w:val="20"/>
      <w:szCs w:val="25"/>
    </w:rPr>
  </w:style>
  <w:style w:type="character" w:customStyle="1" w:styleId="af3">
    <w:name w:val="ข้อความเชิงอรรถ อักขระ"/>
    <w:basedOn w:val="a0"/>
    <w:link w:val="af2"/>
    <w:uiPriority w:val="99"/>
    <w:semiHidden/>
    <w:rsid w:val="00A80508"/>
    <w:rPr>
      <w:sz w:val="20"/>
      <w:szCs w:val="25"/>
    </w:rPr>
  </w:style>
  <w:style w:type="character" w:styleId="af4">
    <w:name w:val="footnote reference"/>
    <w:basedOn w:val="a0"/>
    <w:uiPriority w:val="99"/>
    <w:semiHidden/>
    <w:unhideWhenUsed/>
    <w:rsid w:val="00A80508"/>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CCE4-4066-42DD-813C-A9612583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nattapongbenz12@gmail.com</dc:creator>
  <cp:lastModifiedBy>Nattapong Wanwin</cp:lastModifiedBy>
  <cp:revision>4</cp:revision>
  <cp:lastPrinted>2020-08-26T03:35:00Z</cp:lastPrinted>
  <dcterms:created xsi:type="dcterms:W3CDTF">2020-08-26T03:34:00Z</dcterms:created>
  <dcterms:modified xsi:type="dcterms:W3CDTF">2020-08-26T03:35:00Z</dcterms:modified>
</cp:coreProperties>
</file>